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62F31" w:rsidRPr="003F106A" w:rsidRDefault="00C00838" w:rsidP="00956D1C">
      <w:pPr>
        <w:spacing w:line="240" w:lineRule="auto"/>
        <w:rPr>
          <w:color w:val="002060"/>
          <w:sz w:val="72"/>
          <w:szCs w:val="72"/>
        </w:rPr>
      </w:pPr>
      <w:r w:rsidRPr="003F106A">
        <w:rPr>
          <w:noProof/>
          <w:color w:val="002060"/>
          <w:sz w:val="72"/>
          <w:szCs w:val="72"/>
          <w:lang w:eastAsia="en-GB"/>
        </w:rPr>
        <w:drawing>
          <wp:anchor distT="0" distB="0" distL="114300" distR="114300" simplePos="0" relativeHeight="251658240" behindDoc="1" locked="0" layoutInCell="1" allowOverlap="1">
            <wp:simplePos x="0" y="0"/>
            <wp:positionH relativeFrom="margin">
              <wp:posOffset>790575</wp:posOffset>
            </wp:positionH>
            <wp:positionV relativeFrom="margin">
              <wp:posOffset>1043305</wp:posOffset>
            </wp:positionV>
            <wp:extent cx="5017135" cy="3105150"/>
            <wp:effectExtent l="19050" t="0" r="0" b="0"/>
            <wp:wrapNone/>
            <wp:docPr id="1" name="Picture 1" descr="C:\Users\adamsonj\Desktop\Photos not used for web\DSC0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Photos not used for web\DSC00388.JPG"/>
                    <pic:cNvPicPr>
                      <a:picLocks noChangeAspect="1" noChangeArrowheads="1"/>
                    </pic:cNvPicPr>
                  </pic:nvPicPr>
                  <pic:blipFill>
                    <a:blip r:embed="rId8" cstate="print"/>
                    <a:srcRect/>
                    <a:stretch>
                      <a:fillRect/>
                    </a:stretch>
                  </pic:blipFill>
                  <pic:spPr bwMode="auto">
                    <a:xfrm>
                      <a:off x="0" y="0"/>
                      <a:ext cx="5017135" cy="3105150"/>
                    </a:xfrm>
                    <a:prstGeom prst="rect">
                      <a:avLst/>
                    </a:prstGeom>
                    <a:noFill/>
                    <a:ln w="9525">
                      <a:noFill/>
                      <a:miter lim="800000"/>
                      <a:headEnd/>
                      <a:tailEnd/>
                    </a:ln>
                  </pic:spPr>
                </pic:pic>
              </a:graphicData>
            </a:graphic>
          </wp:anchor>
        </w:drawing>
      </w:r>
      <w:r w:rsidR="00864DEE" w:rsidRPr="003F106A">
        <w:rPr>
          <w:color w:val="002060"/>
          <w:sz w:val="72"/>
          <w:szCs w:val="72"/>
        </w:rPr>
        <w:t>Burns</w:t>
      </w:r>
      <w:r w:rsidR="00C069CD" w:rsidRPr="003F106A">
        <w:rPr>
          <w:color w:val="002060"/>
          <w:sz w:val="72"/>
          <w:szCs w:val="72"/>
        </w:rPr>
        <w:t xml:space="preserve"> Assessment and Management</w:t>
      </w:r>
    </w:p>
    <w:p w:rsidR="000A3EA0" w:rsidRDefault="000A3EA0" w:rsidP="00956D1C">
      <w:pPr>
        <w:spacing w:line="240" w:lineRule="auto"/>
        <w:rPr>
          <w:b/>
          <w:color w:val="00B0F0"/>
          <w:sz w:val="96"/>
          <w:szCs w:val="96"/>
        </w:rPr>
      </w:pPr>
    </w:p>
    <w:p w:rsidR="0096168C" w:rsidRDefault="0096168C" w:rsidP="00956D1C">
      <w:pPr>
        <w:spacing w:line="240" w:lineRule="auto"/>
        <w:rPr>
          <w:b/>
          <w:color w:val="00B0F0"/>
          <w:sz w:val="24"/>
          <w:szCs w:val="24"/>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pPr>
    </w:p>
    <w:p w:rsidR="00894378" w:rsidRDefault="00894378" w:rsidP="00956D1C">
      <w:pPr>
        <w:spacing w:line="240" w:lineRule="auto"/>
        <w:rPr>
          <w:b/>
          <w:color w:val="00B0F0"/>
          <w:sz w:val="28"/>
          <w:szCs w:val="28"/>
        </w:rPr>
        <w:sectPr w:rsidR="00894378" w:rsidSect="00A83EE4">
          <w:headerReference w:type="default" r:id="rId9"/>
          <w:footerReference w:type="default" r:id="rId10"/>
          <w:pgSz w:w="11906" w:h="16838"/>
          <w:pgMar w:top="1440" w:right="1440" w:bottom="1440" w:left="1440" w:header="708" w:footer="708" w:gutter="0"/>
          <w:cols w:space="708"/>
          <w:docGrid w:linePitch="360"/>
        </w:sectPr>
      </w:pPr>
    </w:p>
    <w:p w:rsidR="0096168C" w:rsidRPr="003F106A" w:rsidRDefault="0096168C" w:rsidP="00956D1C">
      <w:pPr>
        <w:spacing w:line="240" w:lineRule="auto"/>
        <w:rPr>
          <w:b/>
          <w:color w:val="002060"/>
          <w:sz w:val="28"/>
          <w:szCs w:val="28"/>
        </w:rPr>
      </w:pPr>
      <w:r w:rsidRPr="003F106A">
        <w:rPr>
          <w:b/>
          <w:color w:val="002060"/>
          <w:sz w:val="28"/>
          <w:szCs w:val="28"/>
        </w:rPr>
        <w:lastRenderedPageBreak/>
        <w:t>Contents</w:t>
      </w:r>
    </w:p>
    <w:p w:rsidR="00F70239" w:rsidRPr="003F106A" w:rsidRDefault="00864DEE" w:rsidP="00956D1C">
      <w:pPr>
        <w:pStyle w:val="ListParagraph"/>
        <w:numPr>
          <w:ilvl w:val="0"/>
          <w:numId w:val="2"/>
        </w:numPr>
        <w:spacing w:line="240" w:lineRule="auto"/>
        <w:rPr>
          <w:color w:val="002060"/>
          <w:sz w:val="20"/>
          <w:szCs w:val="20"/>
        </w:rPr>
      </w:pPr>
      <w:r w:rsidRPr="003F106A">
        <w:rPr>
          <w:color w:val="002060"/>
          <w:sz w:val="28"/>
          <w:szCs w:val="28"/>
        </w:rPr>
        <w:t>Causes</w:t>
      </w:r>
      <w:r w:rsidR="00F70239" w:rsidRPr="003F106A">
        <w:rPr>
          <w:color w:val="002060"/>
          <w:sz w:val="28"/>
          <w:szCs w:val="28"/>
        </w:rPr>
        <w:t xml:space="preserve">                           </w:t>
      </w:r>
      <w:r w:rsidR="00F70239" w:rsidRPr="003F106A">
        <w:rPr>
          <w:b/>
          <w:color w:val="002060"/>
          <w:sz w:val="28"/>
          <w:szCs w:val="28"/>
        </w:rPr>
        <w:t xml:space="preserve"> </w:t>
      </w:r>
    </w:p>
    <w:p w:rsidR="00F70239" w:rsidRPr="003F106A" w:rsidRDefault="00F70239" w:rsidP="00956D1C">
      <w:pPr>
        <w:pStyle w:val="ListParagraph"/>
        <w:spacing w:line="240" w:lineRule="auto"/>
        <w:ind w:left="1080"/>
        <w:rPr>
          <w:color w:val="002060"/>
          <w:sz w:val="20"/>
          <w:szCs w:val="20"/>
        </w:rPr>
      </w:pPr>
    </w:p>
    <w:p w:rsidR="00956D1C" w:rsidRPr="003F106A" w:rsidRDefault="00864DEE" w:rsidP="00864DEE">
      <w:pPr>
        <w:pStyle w:val="ListParagraph"/>
        <w:numPr>
          <w:ilvl w:val="0"/>
          <w:numId w:val="2"/>
        </w:numPr>
        <w:spacing w:line="240" w:lineRule="auto"/>
        <w:rPr>
          <w:color w:val="002060"/>
          <w:sz w:val="28"/>
          <w:szCs w:val="28"/>
        </w:rPr>
      </w:pPr>
      <w:r w:rsidRPr="003F106A">
        <w:rPr>
          <w:color w:val="002060"/>
          <w:sz w:val="28"/>
          <w:szCs w:val="28"/>
        </w:rPr>
        <w:t>Classifications, signs and symptoms</w:t>
      </w:r>
      <w:r w:rsidR="008B411B" w:rsidRPr="003F106A">
        <w:rPr>
          <w:color w:val="002060"/>
          <w:sz w:val="28"/>
          <w:szCs w:val="28"/>
        </w:rPr>
        <w:t xml:space="preserve">                                                            </w:t>
      </w:r>
    </w:p>
    <w:p w:rsidR="004D52B7" w:rsidRPr="003F106A" w:rsidRDefault="00956D1C" w:rsidP="00864DEE">
      <w:pPr>
        <w:spacing w:line="240" w:lineRule="auto"/>
        <w:rPr>
          <w:color w:val="002060"/>
          <w:sz w:val="28"/>
          <w:szCs w:val="28"/>
        </w:rPr>
      </w:pPr>
      <w:r w:rsidRPr="003F106A">
        <w:rPr>
          <w:color w:val="002060"/>
          <w:sz w:val="28"/>
          <w:szCs w:val="28"/>
        </w:rPr>
        <w:t xml:space="preserve">           </w:t>
      </w:r>
      <w:r w:rsidR="003F106A">
        <w:rPr>
          <w:color w:val="002060"/>
          <w:sz w:val="28"/>
          <w:szCs w:val="28"/>
        </w:rPr>
        <w:t xml:space="preserve"> </w:t>
      </w:r>
      <w:r w:rsidR="004D52B7" w:rsidRPr="003F106A">
        <w:rPr>
          <w:b/>
          <w:color w:val="002060"/>
          <w:sz w:val="28"/>
          <w:szCs w:val="28"/>
        </w:rPr>
        <w:t>3</w:t>
      </w:r>
      <w:r w:rsidR="004D52B7" w:rsidRPr="003F106A">
        <w:rPr>
          <w:color w:val="002060"/>
          <w:sz w:val="28"/>
          <w:szCs w:val="28"/>
        </w:rPr>
        <w:t>.</w:t>
      </w:r>
      <w:r w:rsidR="009D2421">
        <w:rPr>
          <w:color w:val="002060"/>
          <w:sz w:val="28"/>
          <w:szCs w:val="28"/>
        </w:rPr>
        <w:t xml:space="preserve"> </w:t>
      </w:r>
      <w:r w:rsidR="004D52B7" w:rsidRPr="003F106A">
        <w:rPr>
          <w:color w:val="002060"/>
          <w:sz w:val="28"/>
          <w:szCs w:val="28"/>
        </w:rPr>
        <w:t xml:space="preserve"> </w:t>
      </w:r>
      <w:r w:rsidR="00864DEE" w:rsidRPr="003F106A">
        <w:rPr>
          <w:color w:val="002060"/>
          <w:sz w:val="28"/>
          <w:szCs w:val="28"/>
        </w:rPr>
        <w:t>Initial Management</w:t>
      </w:r>
    </w:p>
    <w:p w:rsidR="00864DEE" w:rsidRPr="003F106A" w:rsidRDefault="004D52B7" w:rsidP="00864DEE">
      <w:pPr>
        <w:spacing w:line="240" w:lineRule="auto"/>
        <w:ind w:left="720"/>
        <w:rPr>
          <w:color w:val="002060"/>
          <w:sz w:val="20"/>
          <w:szCs w:val="20"/>
        </w:rPr>
      </w:pPr>
      <w:r w:rsidRPr="003F106A">
        <w:rPr>
          <w:b/>
          <w:color w:val="002060"/>
          <w:sz w:val="28"/>
          <w:szCs w:val="28"/>
        </w:rPr>
        <w:t>4</w:t>
      </w:r>
      <w:r w:rsidR="00864DEE" w:rsidRPr="003F106A">
        <w:rPr>
          <w:color w:val="002060"/>
          <w:sz w:val="28"/>
          <w:szCs w:val="28"/>
        </w:rPr>
        <w:t>.</w:t>
      </w:r>
      <w:r w:rsidR="009D2421">
        <w:rPr>
          <w:color w:val="002060"/>
          <w:sz w:val="28"/>
          <w:szCs w:val="28"/>
        </w:rPr>
        <w:t xml:space="preserve"> </w:t>
      </w:r>
      <w:r w:rsidR="00864DEE" w:rsidRPr="003F106A">
        <w:rPr>
          <w:color w:val="002060"/>
          <w:sz w:val="28"/>
          <w:szCs w:val="28"/>
        </w:rPr>
        <w:t xml:space="preserve"> Specific Management</w:t>
      </w:r>
      <w:r w:rsidR="00CB5C13" w:rsidRPr="003F106A">
        <w:rPr>
          <w:color w:val="002060"/>
          <w:sz w:val="20"/>
          <w:szCs w:val="20"/>
        </w:rPr>
        <w:t xml:space="preserve">  </w:t>
      </w:r>
    </w:p>
    <w:p w:rsidR="00864DEE" w:rsidRPr="003F106A" w:rsidRDefault="00864DEE" w:rsidP="00674ED8">
      <w:pPr>
        <w:pStyle w:val="ListParagraph"/>
        <w:numPr>
          <w:ilvl w:val="0"/>
          <w:numId w:val="3"/>
        </w:numPr>
        <w:spacing w:line="240" w:lineRule="auto"/>
        <w:rPr>
          <w:color w:val="002060"/>
          <w:sz w:val="20"/>
          <w:szCs w:val="20"/>
        </w:rPr>
      </w:pPr>
      <w:r w:rsidRPr="003F106A">
        <w:rPr>
          <w:color w:val="002060"/>
          <w:sz w:val="20"/>
          <w:szCs w:val="20"/>
        </w:rPr>
        <w:t>Airway management</w:t>
      </w:r>
      <w:r w:rsidR="00CB5C13" w:rsidRPr="003F106A">
        <w:rPr>
          <w:color w:val="002060"/>
          <w:sz w:val="20"/>
          <w:szCs w:val="20"/>
        </w:rPr>
        <w:t xml:space="preserve">   </w:t>
      </w:r>
    </w:p>
    <w:p w:rsidR="00864DEE" w:rsidRPr="003F106A" w:rsidRDefault="00864DEE" w:rsidP="00674ED8">
      <w:pPr>
        <w:pStyle w:val="ListParagraph"/>
        <w:numPr>
          <w:ilvl w:val="0"/>
          <w:numId w:val="3"/>
        </w:numPr>
        <w:spacing w:line="240" w:lineRule="auto"/>
        <w:rPr>
          <w:color w:val="002060"/>
          <w:sz w:val="20"/>
          <w:szCs w:val="20"/>
        </w:rPr>
      </w:pPr>
      <w:r w:rsidRPr="003F106A">
        <w:rPr>
          <w:color w:val="002060"/>
          <w:sz w:val="20"/>
          <w:szCs w:val="20"/>
        </w:rPr>
        <w:t>Assessment of burns</w:t>
      </w:r>
    </w:p>
    <w:p w:rsidR="00864DEE" w:rsidRPr="003F106A" w:rsidRDefault="00864DEE" w:rsidP="00674ED8">
      <w:pPr>
        <w:pStyle w:val="ListParagraph"/>
        <w:numPr>
          <w:ilvl w:val="0"/>
          <w:numId w:val="3"/>
        </w:numPr>
        <w:spacing w:line="240" w:lineRule="auto"/>
        <w:rPr>
          <w:color w:val="002060"/>
          <w:sz w:val="20"/>
          <w:szCs w:val="20"/>
        </w:rPr>
      </w:pPr>
      <w:r w:rsidRPr="003F106A">
        <w:rPr>
          <w:color w:val="002060"/>
          <w:sz w:val="20"/>
          <w:szCs w:val="20"/>
        </w:rPr>
        <w:t>Fluid replacement and requirements</w:t>
      </w:r>
    </w:p>
    <w:p w:rsidR="00864DEE" w:rsidRPr="003F106A" w:rsidRDefault="00864DEE" w:rsidP="00674ED8">
      <w:pPr>
        <w:pStyle w:val="ListParagraph"/>
        <w:numPr>
          <w:ilvl w:val="0"/>
          <w:numId w:val="3"/>
        </w:numPr>
        <w:spacing w:line="240" w:lineRule="auto"/>
        <w:rPr>
          <w:color w:val="002060"/>
          <w:sz w:val="20"/>
          <w:szCs w:val="20"/>
        </w:rPr>
      </w:pPr>
      <w:r w:rsidRPr="003F106A">
        <w:rPr>
          <w:color w:val="002060"/>
          <w:sz w:val="20"/>
          <w:szCs w:val="20"/>
        </w:rPr>
        <w:t>Analgesia</w:t>
      </w:r>
    </w:p>
    <w:p w:rsidR="00864DEE" w:rsidRPr="003F106A" w:rsidRDefault="00864DEE" w:rsidP="00674ED8">
      <w:pPr>
        <w:pStyle w:val="ListParagraph"/>
        <w:numPr>
          <w:ilvl w:val="0"/>
          <w:numId w:val="3"/>
        </w:numPr>
        <w:spacing w:line="240" w:lineRule="auto"/>
        <w:rPr>
          <w:color w:val="002060"/>
          <w:sz w:val="20"/>
          <w:szCs w:val="20"/>
        </w:rPr>
      </w:pPr>
      <w:r w:rsidRPr="003F106A">
        <w:rPr>
          <w:color w:val="002060"/>
          <w:sz w:val="20"/>
          <w:szCs w:val="20"/>
        </w:rPr>
        <w:t>Dressings</w:t>
      </w:r>
    </w:p>
    <w:p w:rsidR="00864DEE" w:rsidRPr="003F106A" w:rsidRDefault="00864DEE" w:rsidP="00674ED8">
      <w:pPr>
        <w:pStyle w:val="ListParagraph"/>
        <w:numPr>
          <w:ilvl w:val="0"/>
          <w:numId w:val="3"/>
        </w:numPr>
        <w:spacing w:line="240" w:lineRule="auto"/>
        <w:rPr>
          <w:color w:val="002060"/>
          <w:sz w:val="20"/>
          <w:szCs w:val="20"/>
        </w:rPr>
      </w:pPr>
      <w:r w:rsidRPr="003F106A">
        <w:rPr>
          <w:color w:val="002060"/>
          <w:sz w:val="20"/>
          <w:szCs w:val="20"/>
        </w:rPr>
        <w:t>Control of Shock</w:t>
      </w:r>
    </w:p>
    <w:p w:rsidR="00864DEE" w:rsidRPr="003F106A" w:rsidRDefault="00864DEE" w:rsidP="00674ED8">
      <w:pPr>
        <w:pStyle w:val="ListParagraph"/>
        <w:numPr>
          <w:ilvl w:val="0"/>
          <w:numId w:val="3"/>
        </w:numPr>
        <w:spacing w:line="240" w:lineRule="auto"/>
        <w:rPr>
          <w:color w:val="002060"/>
          <w:sz w:val="20"/>
          <w:szCs w:val="20"/>
        </w:rPr>
      </w:pPr>
      <w:r w:rsidRPr="003F106A">
        <w:rPr>
          <w:color w:val="002060"/>
          <w:sz w:val="20"/>
          <w:szCs w:val="20"/>
        </w:rPr>
        <w:t>Medical back-up and evacuation</w:t>
      </w:r>
    </w:p>
    <w:p w:rsidR="00864DEE" w:rsidRPr="003F106A" w:rsidRDefault="00864DEE" w:rsidP="00674ED8">
      <w:pPr>
        <w:pStyle w:val="ListParagraph"/>
        <w:numPr>
          <w:ilvl w:val="0"/>
          <w:numId w:val="3"/>
        </w:numPr>
        <w:spacing w:line="240" w:lineRule="auto"/>
        <w:rPr>
          <w:color w:val="002060"/>
          <w:sz w:val="20"/>
          <w:szCs w:val="20"/>
        </w:rPr>
      </w:pPr>
      <w:r w:rsidRPr="003F106A">
        <w:rPr>
          <w:color w:val="002060"/>
          <w:sz w:val="20"/>
          <w:szCs w:val="20"/>
        </w:rPr>
        <w:t>Additional considerations</w:t>
      </w:r>
    </w:p>
    <w:p w:rsidR="00864DEE" w:rsidRPr="003F106A" w:rsidRDefault="00864DEE" w:rsidP="00864DEE">
      <w:pPr>
        <w:spacing w:line="240" w:lineRule="auto"/>
        <w:rPr>
          <w:color w:val="002060"/>
          <w:sz w:val="28"/>
          <w:szCs w:val="28"/>
        </w:rPr>
      </w:pPr>
      <w:r w:rsidRPr="003F106A">
        <w:rPr>
          <w:color w:val="002060"/>
          <w:sz w:val="20"/>
          <w:szCs w:val="20"/>
        </w:rPr>
        <w:t xml:space="preserve">               </w:t>
      </w:r>
      <w:r w:rsidRPr="003F106A">
        <w:rPr>
          <w:b/>
          <w:color w:val="002060"/>
          <w:sz w:val="20"/>
          <w:szCs w:val="20"/>
        </w:rPr>
        <w:t xml:space="preserve"> </w:t>
      </w:r>
      <w:r w:rsidRPr="003F106A">
        <w:rPr>
          <w:b/>
          <w:color w:val="002060"/>
          <w:sz w:val="28"/>
          <w:szCs w:val="28"/>
        </w:rPr>
        <w:t>5</w:t>
      </w:r>
      <w:r w:rsidRPr="003F106A">
        <w:rPr>
          <w:color w:val="002060"/>
          <w:sz w:val="28"/>
          <w:szCs w:val="28"/>
        </w:rPr>
        <w:t>.  Action Checklists</w:t>
      </w:r>
    </w:p>
    <w:p w:rsidR="00864DEE" w:rsidRPr="00864DEE" w:rsidRDefault="00864DEE" w:rsidP="00864DEE">
      <w:pPr>
        <w:spacing w:line="240" w:lineRule="auto"/>
        <w:ind w:left="1080"/>
        <w:rPr>
          <w:color w:val="00B0F0"/>
          <w:sz w:val="20"/>
          <w:szCs w:val="20"/>
        </w:rPr>
      </w:pPr>
    </w:p>
    <w:p w:rsidR="00CB5C13" w:rsidRDefault="00CB5C13" w:rsidP="00956D1C">
      <w:pPr>
        <w:spacing w:line="240" w:lineRule="auto"/>
        <w:ind w:left="720"/>
        <w:rPr>
          <w:color w:val="00B0F0"/>
          <w:sz w:val="20"/>
          <w:szCs w:val="20"/>
        </w:rPr>
      </w:pPr>
    </w:p>
    <w:p w:rsidR="00CB5C13" w:rsidRDefault="00CB5C13" w:rsidP="00956D1C">
      <w:pPr>
        <w:spacing w:line="240" w:lineRule="auto"/>
        <w:ind w:left="720"/>
        <w:rPr>
          <w:color w:val="00B0F0"/>
          <w:sz w:val="28"/>
          <w:szCs w:val="28"/>
        </w:rPr>
      </w:pPr>
    </w:p>
    <w:p w:rsidR="00864DEE" w:rsidRDefault="00CB5C13" w:rsidP="00864DEE">
      <w:pPr>
        <w:spacing w:line="240" w:lineRule="auto"/>
        <w:ind w:left="720"/>
        <w:rPr>
          <w:color w:val="00B0F0"/>
          <w:sz w:val="20"/>
          <w:szCs w:val="20"/>
        </w:rPr>
      </w:pPr>
      <w:r>
        <w:rPr>
          <w:b/>
          <w:color w:val="00B0F0"/>
          <w:sz w:val="28"/>
          <w:szCs w:val="28"/>
        </w:rPr>
        <w:t xml:space="preserve">     </w:t>
      </w:r>
    </w:p>
    <w:p w:rsidR="00CB5C13" w:rsidRDefault="00CB5C13" w:rsidP="00956D1C">
      <w:pPr>
        <w:spacing w:line="240" w:lineRule="auto"/>
        <w:ind w:left="720"/>
        <w:rPr>
          <w:color w:val="00B0F0"/>
          <w:sz w:val="20"/>
          <w:szCs w:val="20"/>
        </w:rPr>
      </w:pPr>
    </w:p>
    <w:p w:rsidR="00CB5C13" w:rsidRPr="00CB5C13" w:rsidRDefault="00CB5C13" w:rsidP="00956D1C">
      <w:pPr>
        <w:spacing w:line="240" w:lineRule="auto"/>
        <w:ind w:left="720"/>
        <w:rPr>
          <w:color w:val="00B0F0"/>
          <w:sz w:val="20"/>
          <w:szCs w:val="20"/>
        </w:rPr>
      </w:pPr>
    </w:p>
    <w:p w:rsidR="00CB5C13" w:rsidRPr="00CB5C13" w:rsidRDefault="00CB5C13" w:rsidP="00956D1C">
      <w:pPr>
        <w:spacing w:line="240" w:lineRule="auto"/>
        <w:ind w:left="720"/>
        <w:rPr>
          <w:color w:val="00B0F0"/>
          <w:sz w:val="20"/>
          <w:szCs w:val="20"/>
        </w:rPr>
      </w:pPr>
      <w:r>
        <w:rPr>
          <w:b/>
          <w:color w:val="00B0F0"/>
          <w:sz w:val="28"/>
          <w:szCs w:val="28"/>
        </w:rPr>
        <w:t xml:space="preserve">     </w:t>
      </w:r>
    </w:p>
    <w:p w:rsidR="00CB5C13" w:rsidRPr="00CB5C13" w:rsidRDefault="00CB5C13" w:rsidP="00956D1C">
      <w:pPr>
        <w:spacing w:line="240" w:lineRule="auto"/>
        <w:ind w:left="720"/>
        <w:rPr>
          <w:color w:val="00B0F0"/>
          <w:sz w:val="28"/>
          <w:szCs w:val="28"/>
        </w:rPr>
      </w:pPr>
    </w:p>
    <w:p w:rsidR="00CB5C13" w:rsidRDefault="00CB5C13" w:rsidP="00956D1C">
      <w:pPr>
        <w:spacing w:line="240" w:lineRule="auto"/>
        <w:ind w:left="720"/>
        <w:rPr>
          <w:b/>
          <w:color w:val="00B0F0"/>
          <w:sz w:val="20"/>
          <w:szCs w:val="20"/>
        </w:rPr>
      </w:pPr>
    </w:p>
    <w:p w:rsidR="00F70239" w:rsidRPr="004D52B7" w:rsidRDefault="004D52B7" w:rsidP="00956D1C">
      <w:pPr>
        <w:spacing w:line="240" w:lineRule="auto"/>
        <w:ind w:left="720"/>
        <w:rPr>
          <w:b/>
          <w:color w:val="00B0F0"/>
          <w:sz w:val="20"/>
          <w:szCs w:val="20"/>
        </w:rPr>
      </w:pPr>
      <w:r>
        <w:rPr>
          <w:b/>
          <w:color w:val="00B0F0"/>
          <w:sz w:val="20"/>
          <w:szCs w:val="20"/>
        </w:rPr>
        <w:t xml:space="preserve">      </w:t>
      </w:r>
    </w:p>
    <w:p w:rsidR="00F70239" w:rsidRPr="00F70239" w:rsidRDefault="00F70239" w:rsidP="00956D1C">
      <w:pPr>
        <w:spacing w:line="240" w:lineRule="auto"/>
        <w:ind w:left="720"/>
        <w:rPr>
          <w:sz w:val="20"/>
          <w:szCs w:val="20"/>
        </w:rPr>
      </w:pPr>
      <w:r>
        <w:rPr>
          <w:sz w:val="20"/>
          <w:szCs w:val="20"/>
        </w:rPr>
        <w:t xml:space="preserve"> </w:t>
      </w:r>
    </w:p>
    <w:p w:rsidR="00C069CD" w:rsidRPr="00C069CD" w:rsidRDefault="00894378" w:rsidP="00956D1C">
      <w:pPr>
        <w:spacing w:line="240" w:lineRule="auto"/>
        <w:rPr>
          <w:sz w:val="20"/>
          <w:szCs w:val="20"/>
        </w:rPr>
      </w:pPr>
      <w:r>
        <w:rPr>
          <w:sz w:val="20"/>
          <w:szCs w:val="20"/>
        </w:rPr>
        <w:t xml:space="preserve">           </w:t>
      </w:r>
    </w:p>
    <w:p w:rsidR="000C5CAB" w:rsidRDefault="000C5CAB" w:rsidP="00956D1C">
      <w:pPr>
        <w:spacing w:line="240" w:lineRule="auto"/>
        <w:rPr>
          <w:sz w:val="20"/>
          <w:szCs w:val="20"/>
        </w:rPr>
      </w:pPr>
      <w:r>
        <w:rPr>
          <w:sz w:val="20"/>
          <w:szCs w:val="20"/>
        </w:rPr>
        <w:br w:type="page"/>
      </w:r>
    </w:p>
    <w:p w:rsidR="00894378" w:rsidRDefault="00894378" w:rsidP="00956D1C">
      <w:pPr>
        <w:spacing w:line="240" w:lineRule="auto"/>
        <w:rPr>
          <w:sz w:val="20"/>
          <w:szCs w:val="20"/>
        </w:rPr>
        <w:sectPr w:rsidR="00894378" w:rsidSect="00894378">
          <w:type w:val="continuous"/>
          <w:pgSz w:w="11906" w:h="16838"/>
          <w:pgMar w:top="1440" w:right="1440" w:bottom="1440" w:left="1440" w:header="708" w:footer="708" w:gutter="0"/>
          <w:cols w:num="2" w:space="708"/>
          <w:docGrid w:linePitch="360"/>
        </w:sectPr>
      </w:pPr>
    </w:p>
    <w:p w:rsidR="008F2C1F" w:rsidRPr="003F106A" w:rsidRDefault="008F2C1F" w:rsidP="00956D1C">
      <w:pPr>
        <w:spacing w:line="240" w:lineRule="auto"/>
        <w:rPr>
          <w:b/>
          <w:color w:val="00B0F0"/>
          <w:sz w:val="28"/>
          <w:szCs w:val="28"/>
        </w:rPr>
      </w:pPr>
    </w:p>
    <w:p w:rsidR="000C5CAB" w:rsidRPr="003F106A" w:rsidRDefault="003146AE" w:rsidP="00956D1C">
      <w:pPr>
        <w:spacing w:line="240" w:lineRule="auto"/>
        <w:rPr>
          <w:b/>
          <w:color w:val="002060"/>
          <w:sz w:val="28"/>
          <w:szCs w:val="28"/>
        </w:rPr>
      </w:pPr>
      <w:r w:rsidRPr="003F106A">
        <w:rPr>
          <w:b/>
          <w:color w:val="002060"/>
          <w:sz w:val="28"/>
          <w:szCs w:val="28"/>
        </w:rPr>
        <w:t>Introduction</w:t>
      </w:r>
    </w:p>
    <w:p w:rsidR="00477E31" w:rsidRPr="009D2421" w:rsidRDefault="00477E31" w:rsidP="00737456">
      <w:pPr>
        <w:pStyle w:val="NoSpacing"/>
      </w:pPr>
      <w:r w:rsidRPr="009D2421">
        <w:t>Burns are the probably the most serious of the acute trauma conditions you will come across whilst working offshore or in remote areas whether it be on a platform, drilling rig, Flotel or support vessel. Even quite small burns can become lethal when they involve smoke inhalation.  As an Offshore Medic you must be able to manage both minor and major burns in:</w:t>
      </w:r>
    </w:p>
    <w:p w:rsidR="00477E31" w:rsidRPr="009D2421" w:rsidRDefault="00477E31" w:rsidP="00956D1C">
      <w:pPr>
        <w:spacing w:line="240" w:lineRule="auto"/>
      </w:pPr>
    </w:p>
    <w:p w:rsidR="00477E31" w:rsidRPr="009D2421" w:rsidRDefault="00477E31" w:rsidP="00674ED8">
      <w:pPr>
        <w:pStyle w:val="ListParagraph"/>
        <w:numPr>
          <w:ilvl w:val="0"/>
          <w:numId w:val="4"/>
        </w:numPr>
        <w:spacing w:line="240" w:lineRule="auto"/>
      </w:pPr>
      <w:r w:rsidRPr="009D2421">
        <w:t>The initial first aid phase</w:t>
      </w:r>
    </w:p>
    <w:p w:rsidR="00477E31" w:rsidRPr="009D2421" w:rsidRDefault="00477E31" w:rsidP="00674ED8">
      <w:pPr>
        <w:pStyle w:val="ListParagraph"/>
        <w:numPr>
          <w:ilvl w:val="0"/>
          <w:numId w:val="4"/>
        </w:numPr>
        <w:spacing w:line="240" w:lineRule="auto"/>
      </w:pPr>
      <w:r w:rsidRPr="009D2421">
        <w:t>The following four hour period</w:t>
      </w:r>
    </w:p>
    <w:p w:rsidR="00477E31" w:rsidRPr="009D2421" w:rsidRDefault="00477E31" w:rsidP="00737456">
      <w:pPr>
        <w:pStyle w:val="NoSpacing"/>
      </w:pPr>
      <w:r w:rsidRPr="009D2421">
        <w:t>We will cover different causes and the treatments of burns in the following unit; we will concentrate on thermal burns as they are by far the most common offshore.  Cold injurie</w:t>
      </w:r>
      <w:r w:rsidR="009D2421">
        <w:t xml:space="preserve">s such as frost bite, frostnip </w:t>
      </w:r>
      <w:r w:rsidRPr="009D2421">
        <w:t>and dry ice burns will be only mentioned briefly within the unit.  It is up to the offshore medic to prepare themselves for whatever environment they will be working in and so further reading is always recommended before going on to a deployment</w:t>
      </w:r>
      <w:r w:rsidR="008F2C1F" w:rsidRPr="009D2421">
        <w:t>.</w:t>
      </w:r>
    </w:p>
    <w:p w:rsidR="008F2C1F" w:rsidRPr="009D2421" w:rsidRDefault="008F2C1F" w:rsidP="00956D1C">
      <w:pPr>
        <w:spacing w:line="240" w:lineRule="auto"/>
        <w:rPr>
          <w:color w:val="002060"/>
        </w:rPr>
      </w:pPr>
    </w:p>
    <w:p w:rsidR="000C5FA3" w:rsidRPr="009D2421" w:rsidRDefault="000C5FA3" w:rsidP="00956D1C">
      <w:pPr>
        <w:spacing w:line="240" w:lineRule="auto"/>
        <w:rPr>
          <w:color w:val="002060"/>
        </w:rPr>
      </w:pPr>
      <w:r w:rsidRPr="009D2421">
        <w:rPr>
          <w:color w:val="002060"/>
        </w:rPr>
        <w:t>Preparation</w:t>
      </w:r>
    </w:p>
    <w:p w:rsidR="008F2C1F" w:rsidRPr="009D2421" w:rsidRDefault="008F2C1F" w:rsidP="00737456">
      <w:pPr>
        <w:pStyle w:val="NoSpacing"/>
      </w:pPr>
      <w:r w:rsidRPr="009D2421">
        <w:t>Before reading further please ensure you familiarise yourself with the first aid treatment of burns and do some further reading in the section on skin in your selected Anatomy and Physiology textbook.</w:t>
      </w:r>
    </w:p>
    <w:p w:rsidR="008F2C1F" w:rsidRPr="009D2421" w:rsidRDefault="008F2C1F" w:rsidP="00737456">
      <w:pPr>
        <w:pStyle w:val="NoSpacing"/>
      </w:pPr>
      <w:r w:rsidRPr="009D2421">
        <w:t>Ensure that you also have a calculator to hand before you commence the rest of this unit.</w:t>
      </w:r>
    </w:p>
    <w:p w:rsidR="008F2C1F" w:rsidRPr="009D2421" w:rsidRDefault="008F2C1F" w:rsidP="00956D1C">
      <w:pPr>
        <w:spacing w:line="240" w:lineRule="auto"/>
        <w:rPr>
          <w:color w:val="00B0F0"/>
        </w:rPr>
      </w:pPr>
    </w:p>
    <w:p w:rsidR="00BA30B6" w:rsidRPr="009D2421" w:rsidRDefault="00BA30B6" w:rsidP="00956D1C">
      <w:pPr>
        <w:spacing w:line="240" w:lineRule="auto"/>
      </w:pPr>
    </w:p>
    <w:p w:rsidR="0035563A" w:rsidRDefault="0035563A" w:rsidP="00956D1C">
      <w:pPr>
        <w:spacing w:line="240" w:lineRule="auto"/>
        <w:rPr>
          <w:sz w:val="24"/>
          <w:szCs w:val="24"/>
        </w:rPr>
      </w:pPr>
    </w:p>
    <w:p w:rsidR="0035563A" w:rsidRDefault="0035563A" w:rsidP="00956D1C">
      <w:pPr>
        <w:spacing w:line="240" w:lineRule="auto"/>
        <w:rPr>
          <w:sz w:val="24"/>
          <w:szCs w:val="24"/>
        </w:rPr>
      </w:pPr>
      <w:r>
        <w:rPr>
          <w:sz w:val="24"/>
          <w:szCs w:val="24"/>
        </w:rPr>
        <w:t xml:space="preserve">                                                                                                                   </w:t>
      </w:r>
    </w:p>
    <w:p w:rsidR="00BA30B6" w:rsidRDefault="00BA30B6"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35563A" w:rsidRDefault="0035563A" w:rsidP="00956D1C">
      <w:pPr>
        <w:spacing w:line="240" w:lineRule="auto"/>
        <w:rPr>
          <w:sz w:val="24"/>
          <w:szCs w:val="24"/>
        </w:rPr>
      </w:pPr>
    </w:p>
    <w:p w:rsidR="00BA0789" w:rsidRDefault="00BA0789" w:rsidP="00956D1C">
      <w:pPr>
        <w:spacing w:line="240" w:lineRule="auto"/>
        <w:rPr>
          <w:color w:val="00B0F0"/>
          <w:sz w:val="28"/>
          <w:szCs w:val="28"/>
        </w:rPr>
      </w:pPr>
    </w:p>
    <w:p w:rsidR="00BA0789" w:rsidRDefault="00BA0789" w:rsidP="00956D1C">
      <w:pPr>
        <w:spacing w:line="240" w:lineRule="auto"/>
        <w:rPr>
          <w:color w:val="00B0F0"/>
          <w:sz w:val="28"/>
          <w:szCs w:val="28"/>
        </w:rPr>
      </w:pPr>
    </w:p>
    <w:p w:rsidR="00BA0789" w:rsidRDefault="00BA0789" w:rsidP="00956D1C">
      <w:pPr>
        <w:spacing w:line="240" w:lineRule="auto"/>
        <w:rPr>
          <w:color w:val="00B0F0"/>
          <w:sz w:val="28"/>
          <w:szCs w:val="28"/>
        </w:rPr>
      </w:pPr>
    </w:p>
    <w:p w:rsidR="0035563A" w:rsidRPr="003F106A" w:rsidRDefault="00A85A0D" w:rsidP="00956D1C">
      <w:pPr>
        <w:spacing w:line="240" w:lineRule="auto"/>
        <w:rPr>
          <w:b/>
          <w:color w:val="002060"/>
          <w:sz w:val="28"/>
          <w:szCs w:val="28"/>
        </w:rPr>
      </w:pPr>
      <w:r w:rsidRPr="003F106A">
        <w:rPr>
          <w:b/>
          <w:color w:val="002060"/>
          <w:sz w:val="28"/>
          <w:szCs w:val="28"/>
        </w:rPr>
        <w:lastRenderedPageBreak/>
        <w:t>Warm up</w:t>
      </w:r>
    </w:p>
    <w:p w:rsidR="00A85A0D" w:rsidRPr="00737456" w:rsidRDefault="00A85A0D" w:rsidP="00737456">
      <w:pPr>
        <w:pStyle w:val="NoSpacing"/>
        <w:rPr>
          <w:b/>
        </w:rPr>
      </w:pPr>
      <w:r w:rsidRPr="00737456">
        <w:rPr>
          <w:b/>
        </w:rPr>
        <w:t>Please take time to try the following activity as a simple reminder and preparation for the study materials that will follow.</w:t>
      </w:r>
    </w:p>
    <w:p w:rsidR="0035563A" w:rsidRDefault="00C074F7" w:rsidP="00956D1C">
      <w:pPr>
        <w:spacing w:line="240" w:lineRule="auto"/>
        <w:rPr>
          <w:sz w:val="24"/>
          <w:szCs w:val="24"/>
        </w:rPr>
      </w:pPr>
      <w:r w:rsidRPr="00C074F7">
        <w:rPr>
          <w:noProof/>
          <w:color w:val="00B0F0"/>
          <w:sz w:val="28"/>
          <w:szCs w:val="28"/>
          <w:lang w:eastAsia="en-GB"/>
        </w:rPr>
        <w:pict>
          <v:shapetype id="_x0000_t202" coordsize="21600,21600" o:spt="202" path="m,l,21600r21600,l21600,xe">
            <v:stroke joinstyle="miter"/>
            <v:path gradientshapeok="t" o:connecttype="rect"/>
          </v:shapetype>
          <v:shape id="_x0000_s1063" type="#_x0000_t202" style="position:absolute;margin-left:0;margin-top:0;width:491.3pt;height:376.7pt;z-index:-251635712;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63" inset="10.8pt,7.2pt,10.8pt,7.2pt">
              <w:txbxContent>
                <w:p w:rsidR="00127E12" w:rsidRDefault="00127E12" w:rsidP="00726320">
                  <w:pPr>
                    <w:spacing w:after="0" w:line="360" w:lineRule="auto"/>
                    <w:jc w:val="center"/>
                    <w:rPr>
                      <w:rFonts w:asciiTheme="majorHAnsi" w:eastAsiaTheme="majorEastAsia" w:hAnsiTheme="majorHAnsi" w:cstheme="majorBidi"/>
                      <w:i/>
                      <w:iCs/>
                      <w:sz w:val="28"/>
                      <w:szCs w:val="28"/>
                    </w:rPr>
                  </w:pPr>
                </w:p>
              </w:txbxContent>
            </v:textbox>
            <w10:wrap anchorx="page" anchory="page"/>
          </v:shape>
        </w:pict>
      </w:r>
    </w:p>
    <w:p w:rsidR="00956D1C" w:rsidRDefault="00BA0789" w:rsidP="00956D1C">
      <w:pPr>
        <w:spacing w:line="240" w:lineRule="auto"/>
        <w:rPr>
          <w:sz w:val="24"/>
          <w:szCs w:val="24"/>
        </w:rPr>
      </w:pPr>
      <w:r>
        <w:rPr>
          <w:sz w:val="24"/>
          <w:szCs w:val="24"/>
        </w:rPr>
        <w:t>D</w:t>
      </w:r>
      <w:r w:rsidR="00E45A32">
        <w:rPr>
          <w:sz w:val="24"/>
          <w:szCs w:val="24"/>
        </w:rPr>
        <w:t>raw a diagram of a cross section of the skin in this box?</w:t>
      </w: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726320" w:rsidRDefault="00726320" w:rsidP="008F2C1F">
      <w:pPr>
        <w:spacing w:line="240" w:lineRule="auto"/>
        <w:rPr>
          <w:color w:val="00B0F0"/>
          <w:sz w:val="28"/>
          <w:szCs w:val="28"/>
        </w:rPr>
      </w:pPr>
    </w:p>
    <w:p w:rsidR="00BA0789" w:rsidRDefault="00BA0789" w:rsidP="008F2C1F">
      <w:pPr>
        <w:spacing w:line="240" w:lineRule="auto"/>
        <w:rPr>
          <w:color w:val="00B0F0"/>
          <w:sz w:val="24"/>
          <w:szCs w:val="24"/>
        </w:rPr>
      </w:pPr>
    </w:p>
    <w:p w:rsidR="00BA0789" w:rsidRDefault="00BA0789" w:rsidP="008F2C1F">
      <w:pPr>
        <w:spacing w:line="240" w:lineRule="auto"/>
        <w:rPr>
          <w:color w:val="00B0F0"/>
          <w:sz w:val="24"/>
          <w:szCs w:val="24"/>
        </w:rPr>
      </w:pPr>
    </w:p>
    <w:p w:rsidR="00BA0789" w:rsidRDefault="00BA0789" w:rsidP="008F2C1F">
      <w:pPr>
        <w:spacing w:line="240" w:lineRule="auto"/>
        <w:rPr>
          <w:color w:val="00B0F0"/>
          <w:sz w:val="24"/>
          <w:szCs w:val="24"/>
        </w:rPr>
      </w:pPr>
    </w:p>
    <w:p w:rsidR="000E1E78" w:rsidRPr="00F40B29" w:rsidRDefault="00481799" w:rsidP="008F2C1F">
      <w:pPr>
        <w:spacing w:line="240" w:lineRule="auto"/>
        <w:rPr>
          <w:b/>
          <w:color w:val="002060"/>
          <w:sz w:val="28"/>
          <w:szCs w:val="28"/>
        </w:rPr>
      </w:pPr>
      <w:r w:rsidRPr="00F40B29">
        <w:rPr>
          <w:b/>
          <w:color w:val="002060"/>
          <w:sz w:val="28"/>
          <w:szCs w:val="28"/>
        </w:rPr>
        <w:t>1.</w:t>
      </w:r>
      <w:r w:rsidR="00C9666E" w:rsidRPr="00F40B29">
        <w:rPr>
          <w:b/>
          <w:color w:val="002060"/>
          <w:sz w:val="28"/>
          <w:szCs w:val="28"/>
        </w:rPr>
        <w:t xml:space="preserve"> Causes</w:t>
      </w:r>
      <w:r w:rsidRPr="00F40B29">
        <w:rPr>
          <w:b/>
          <w:color w:val="002060"/>
          <w:sz w:val="28"/>
          <w:szCs w:val="28"/>
        </w:rPr>
        <w:t xml:space="preserve"> </w:t>
      </w:r>
    </w:p>
    <w:p w:rsidR="00C9666E" w:rsidRDefault="00C9666E" w:rsidP="008F2C1F">
      <w:pPr>
        <w:spacing w:line="240" w:lineRule="auto"/>
        <w:rPr>
          <w:b/>
          <w:sz w:val="24"/>
          <w:szCs w:val="24"/>
        </w:rPr>
      </w:pPr>
      <w:r>
        <w:rPr>
          <w:b/>
          <w:sz w:val="24"/>
          <w:szCs w:val="24"/>
        </w:rPr>
        <w:t>Damage is caused to the layers of the skin by the following:</w:t>
      </w:r>
    </w:p>
    <w:p w:rsidR="00C9666E" w:rsidRDefault="00C9666E" w:rsidP="008F2C1F">
      <w:pPr>
        <w:spacing w:line="240" w:lineRule="auto"/>
        <w:rPr>
          <w:b/>
          <w:sz w:val="24"/>
          <w:szCs w:val="24"/>
        </w:rPr>
      </w:pPr>
    </w:p>
    <w:p w:rsidR="00C9666E" w:rsidRPr="00C9666E" w:rsidRDefault="009B290D" w:rsidP="008F2C1F">
      <w:pPr>
        <w:spacing w:line="240" w:lineRule="auto"/>
        <w:rPr>
          <w:b/>
          <w:sz w:val="24"/>
          <w:szCs w:val="24"/>
        </w:rPr>
      </w:pPr>
      <w:r>
        <w:rPr>
          <w:b/>
          <w:noProof/>
          <w:sz w:val="24"/>
          <w:szCs w:val="24"/>
          <w:lang w:eastAsia="en-GB"/>
        </w:rPr>
        <w:drawing>
          <wp:anchor distT="0" distB="0" distL="114300" distR="114300" simplePos="0" relativeHeight="251682816" behindDoc="1" locked="0" layoutInCell="1" allowOverlap="1">
            <wp:simplePos x="0" y="0"/>
            <wp:positionH relativeFrom="margin">
              <wp:posOffset>323850</wp:posOffset>
            </wp:positionH>
            <wp:positionV relativeFrom="margin">
              <wp:posOffset>1414780</wp:posOffset>
            </wp:positionV>
            <wp:extent cx="1266825" cy="1390650"/>
            <wp:effectExtent l="19050" t="0" r="9525" b="0"/>
            <wp:wrapNone/>
            <wp:docPr id="2" name="Picture 1" descr="C:\Users\adamsonj\Desktop\imagesCA1K0Z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imagesCA1K0ZZI.jpg"/>
                    <pic:cNvPicPr>
                      <a:picLocks noChangeAspect="1" noChangeArrowheads="1"/>
                    </pic:cNvPicPr>
                  </pic:nvPicPr>
                  <pic:blipFill>
                    <a:blip r:embed="rId11" cstate="print"/>
                    <a:srcRect/>
                    <a:stretch>
                      <a:fillRect/>
                    </a:stretch>
                  </pic:blipFill>
                  <pic:spPr bwMode="auto">
                    <a:xfrm>
                      <a:off x="0" y="0"/>
                      <a:ext cx="1266825" cy="1390650"/>
                    </a:xfrm>
                    <a:prstGeom prst="rect">
                      <a:avLst/>
                    </a:prstGeom>
                    <a:noFill/>
                    <a:ln w="9525">
                      <a:noFill/>
                      <a:miter lim="800000"/>
                      <a:headEnd/>
                      <a:tailEnd/>
                    </a:ln>
                  </pic:spPr>
                </pic:pic>
              </a:graphicData>
            </a:graphic>
          </wp:anchor>
        </w:drawing>
      </w:r>
    </w:p>
    <w:p w:rsidR="00C9666E" w:rsidRDefault="00737456" w:rsidP="008F2C1F">
      <w:pPr>
        <w:rPr>
          <w:color w:val="00B0F0"/>
          <w:sz w:val="24"/>
          <w:szCs w:val="24"/>
        </w:rPr>
      </w:pPr>
      <w:r>
        <w:rPr>
          <w:noProof/>
          <w:color w:val="00B0F0"/>
          <w:sz w:val="24"/>
          <w:szCs w:val="24"/>
          <w:lang w:eastAsia="en-GB"/>
        </w:rPr>
        <w:drawing>
          <wp:anchor distT="0" distB="0" distL="114300" distR="114300" simplePos="0" relativeHeight="251687936" behindDoc="1" locked="0" layoutInCell="1" allowOverlap="1">
            <wp:simplePos x="0" y="0"/>
            <wp:positionH relativeFrom="margin">
              <wp:posOffset>3905250</wp:posOffset>
            </wp:positionH>
            <wp:positionV relativeFrom="margin">
              <wp:posOffset>852805</wp:posOffset>
            </wp:positionV>
            <wp:extent cx="1560195" cy="1590675"/>
            <wp:effectExtent l="19050" t="0" r="1905" b="0"/>
            <wp:wrapNone/>
            <wp:docPr id="7" name="Picture 6" descr="C:\Users\adamsonj\Desktop\safety-sign-radi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sonj\Desktop\safety-sign-radiation[1].jpg"/>
                    <pic:cNvPicPr>
                      <a:picLocks noChangeAspect="1" noChangeArrowheads="1"/>
                    </pic:cNvPicPr>
                  </pic:nvPicPr>
                  <pic:blipFill>
                    <a:blip r:embed="rId12" cstate="print"/>
                    <a:srcRect/>
                    <a:stretch>
                      <a:fillRect/>
                    </a:stretch>
                  </pic:blipFill>
                  <pic:spPr bwMode="auto">
                    <a:xfrm>
                      <a:off x="0" y="0"/>
                      <a:ext cx="1560195" cy="1590675"/>
                    </a:xfrm>
                    <a:prstGeom prst="rect">
                      <a:avLst/>
                    </a:prstGeom>
                    <a:noFill/>
                    <a:ln w="9525">
                      <a:noFill/>
                      <a:miter lim="800000"/>
                      <a:headEnd/>
                      <a:tailEnd/>
                    </a:ln>
                  </pic:spPr>
                </pic:pic>
              </a:graphicData>
            </a:graphic>
          </wp:anchor>
        </w:drawing>
      </w:r>
    </w:p>
    <w:p w:rsidR="00C9666E" w:rsidRDefault="00C9666E" w:rsidP="008F2C1F">
      <w:pPr>
        <w:rPr>
          <w:color w:val="00B0F0"/>
          <w:sz w:val="24"/>
          <w:szCs w:val="24"/>
        </w:rPr>
      </w:pPr>
    </w:p>
    <w:p w:rsidR="00C9666E" w:rsidRDefault="00C9666E" w:rsidP="008F2C1F">
      <w:pPr>
        <w:rPr>
          <w:color w:val="00B0F0"/>
          <w:sz w:val="24"/>
          <w:szCs w:val="24"/>
        </w:rPr>
      </w:pPr>
    </w:p>
    <w:p w:rsidR="00C9666E" w:rsidRDefault="00C9666E" w:rsidP="008F2C1F">
      <w:pPr>
        <w:rPr>
          <w:color w:val="00B0F0"/>
          <w:sz w:val="24"/>
          <w:szCs w:val="24"/>
        </w:rPr>
      </w:pPr>
    </w:p>
    <w:p w:rsidR="00C9666E" w:rsidRDefault="00752359" w:rsidP="008F2C1F">
      <w:pPr>
        <w:rPr>
          <w:color w:val="00B0F0"/>
          <w:sz w:val="24"/>
          <w:szCs w:val="24"/>
        </w:rPr>
      </w:pPr>
      <w:r>
        <w:rPr>
          <w:noProof/>
          <w:color w:val="00B0F0"/>
          <w:sz w:val="24"/>
          <w:szCs w:val="24"/>
          <w:lang w:eastAsia="en-GB"/>
        </w:rPr>
        <w:drawing>
          <wp:anchor distT="0" distB="0" distL="114300" distR="114300" simplePos="0" relativeHeight="251686912" behindDoc="1" locked="0" layoutInCell="1" allowOverlap="1">
            <wp:simplePos x="0" y="0"/>
            <wp:positionH relativeFrom="margin">
              <wp:posOffset>4300220</wp:posOffset>
            </wp:positionH>
            <wp:positionV relativeFrom="margin">
              <wp:posOffset>3110230</wp:posOffset>
            </wp:positionV>
            <wp:extent cx="2012950" cy="1543050"/>
            <wp:effectExtent l="19050" t="0" r="6350" b="0"/>
            <wp:wrapNone/>
            <wp:docPr id="6" name="Picture 5" descr="C:\Users\adamsonj\Desktop\imagesCASM55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sonj\Desktop\imagesCASM55S7.jpg"/>
                    <pic:cNvPicPr>
                      <a:picLocks noChangeAspect="1" noChangeArrowheads="1"/>
                    </pic:cNvPicPr>
                  </pic:nvPicPr>
                  <pic:blipFill>
                    <a:blip r:embed="rId13" cstate="print"/>
                    <a:srcRect/>
                    <a:stretch>
                      <a:fillRect/>
                    </a:stretch>
                  </pic:blipFill>
                  <pic:spPr bwMode="auto">
                    <a:xfrm>
                      <a:off x="0" y="0"/>
                      <a:ext cx="2012950" cy="1543050"/>
                    </a:xfrm>
                    <a:prstGeom prst="rect">
                      <a:avLst/>
                    </a:prstGeom>
                    <a:noFill/>
                    <a:ln w="9525">
                      <a:noFill/>
                      <a:miter lim="800000"/>
                      <a:headEnd/>
                      <a:tailEnd/>
                    </a:ln>
                  </pic:spPr>
                </pic:pic>
              </a:graphicData>
            </a:graphic>
          </wp:anchor>
        </w:drawing>
      </w:r>
    </w:p>
    <w:p w:rsidR="00C9666E" w:rsidRDefault="009B290D" w:rsidP="008F2C1F">
      <w:pPr>
        <w:rPr>
          <w:color w:val="00B0F0"/>
          <w:sz w:val="24"/>
          <w:szCs w:val="24"/>
        </w:rPr>
      </w:pPr>
      <w:r>
        <w:rPr>
          <w:noProof/>
          <w:color w:val="00B0F0"/>
          <w:sz w:val="24"/>
          <w:szCs w:val="24"/>
          <w:lang w:eastAsia="en-GB"/>
        </w:rPr>
        <w:drawing>
          <wp:anchor distT="0" distB="0" distL="114300" distR="114300" simplePos="0" relativeHeight="251684864" behindDoc="0" locked="0" layoutInCell="1" allowOverlap="1">
            <wp:simplePos x="0" y="0"/>
            <wp:positionH relativeFrom="margin">
              <wp:posOffset>-142875</wp:posOffset>
            </wp:positionH>
            <wp:positionV relativeFrom="margin">
              <wp:posOffset>3586480</wp:posOffset>
            </wp:positionV>
            <wp:extent cx="1276350" cy="1276350"/>
            <wp:effectExtent l="19050" t="0" r="0" b="0"/>
            <wp:wrapNone/>
            <wp:docPr id="4" name="Picture 3" descr="C:\Users\adamsonj\Desktop\imagesCAQVQJ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sonj\Desktop\imagesCAQVQJ2X.jpg"/>
                    <pic:cNvPicPr>
                      <a:picLocks noChangeAspect="1" noChangeArrowheads="1"/>
                    </pic:cNvPicPr>
                  </pic:nvPicPr>
                  <pic:blipFill>
                    <a:blip r:embed="rId14"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p>
    <w:p w:rsidR="00C9666E" w:rsidRDefault="00C074F7" w:rsidP="008F2C1F">
      <w:pPr>
        <w:rPr>
          <w:color w:val="00B0F0"/>
          <w:sz w:val="24"/>
          <w:szCs w:val="24"/>
        </w:rPr>
      </w:pPr>
      <w:r>
        <w:rPr>
          <w:noProof/>
          <w:color w:val="00B0F0"/>
          <w:sz w:val="24"/>
          <w:szCs w:val="24"/>
          <w:lang w:eastAsia="en-GB"/>
        </w:rPr>
        <w:pict>
          <v:oval id="_x0000_s1065" style="position:absolute;margin-left:0;margin-top:0;width:124.95pt;height:76.5pt;z-index:-251634688;mso-position-horizontal:center;mso-position-horizontal-relative:margin;mso-position-vertical:center;mso-position-vertical-relative:margin;mso-width-relative:margin;mso-height-relative:margin;v-text-anchor:middle" o:allowincell="f" fillcolor="#c2d69b [1942]" strokecolor="#9bbb59 [3206]" strokeweight="1pt">
            <v:fill color2="#9bbb59 [3206]" focus="50%" type="gradient"/>
            <v:shadow on="t" type="perspective" color="#4e6128 [1606]" offset="1pt" offset2="-3pt"/>
            <v:textbox inset=".72pt,.72pt,.72pt,.72pt"/>
            <w10:wrap anchorx="margin" anchory="margin"/>
          </v:oval>
        </w:pict>
      </w:r>
    </w:p>
    <w:p w:rsidR="00C9666E" w:rsidRDefault="00C9666E" w:rsidP="008F2C1F">
      <w:pPr>
        <w:rPr>
          <w:color w:val="00B0F0"/>
          <w:sz w:val="24"/>
          <w:szCs w:val="24"/>
        </w:rPr>
      </w:pPr>
    </w:p>
    <w:p w:rsidR="00C9666E" w:rsidRPr="009B290D" w:rsidRDefault="009B290D" w:rsidP="009B290D">
      <w:pPr>
        <w:jc w:val="center"/>
        <w:rPr>
          <w:sz w:val="24"/>
          <w:szCs w:val="24"/>
        </w:rPr>
      </w:pPr>
      <w:r w:rsidRPr="009B290D">
        <w:rPr>
          <w:sz w:val="24"/>
          <w:szCs w:val="24"/>
        </w:rPr>
        <w:t>Causes</w:t>
      </w:r>
    </w:p>
    <w:p w:rsidR="00C9666E" w:rsidRDefault="00C9666E" w:rsidP="008F2C1F">
      <w:pPr>
        <w:rPr>
          <w:color w:val="00B0F0"/>
          <w:sz w:val="24"/>
          <w:szCs w:val="24"/>
        </w:rPr>
      </w:pPr>
    </w:p>
    <w:p w:rsidR="00C9666E" w:rsidRDefault="00C9666E" w:rsidP="008F2C1F">
      <w:pPr>
        <w:rPr>
          <w:color w:val="00B0F0"/>
          <w:sz w:val="24"/>
          <w:szCs w:val="24"/>
        </w:rPr>
      </w:pPr>
    </w:p>
    <w:p w:rsidR="00C9666E" w:rsidRDefault="00D44AD1" w:rsidP="008F2C1F">
      <w:pPr>
        <w:rPr>
          <w:color w:val="00B0F0"/>
          <w:sz w:val="24"/>
          <w:szCs w:val="24"/>
        </w:rPr>
      </w:pPr>
      <w:r>
        <w:rPr>
          <w:noProof/>
          <w:color w:val="00B0F0"/>
          <w:sz w:val="24"/>
          <w:szCs w:val="24"/>
          <w:lang w:eastAsia="en-GB"/>
        </w:rPr>
        <w:drawing>
          <wp:anchor distT="0" distB="0" distL="114300" distR="114300" simplePos="0" relativeHeight="251685888" behindDoc="1" locked="0" layoutInCell="1" allowOverlap="1">
            <wp:simplePos x="0" y="0"/>
            <wp:positionH relativeFrom="margin">
              <wp:posOffset>4419600</wp:posOffset>
            </wp:positionH>
            <wp:positionV relativeFrom="margin">
              <wp:posOffset>5577205</wp:posOffset>
            </wp:positionV>
            <wp:extent cx="1447800" cy="1495425"/>
            <wp:effectExtent l="19050" t="0" r="0" b="0"/>
            <wp:wrapNone/>
            <wp:docPr id="5" name="Picture 4" descr="C:\Users\adamsonj\Desktop\An_elderly_scientist_mixing_chemicals_110417-235966-59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sonj\Desktop\An_elderly_scientist_mixing_chemicals_110417-235966-591009[1].jpg"/>
                    <pic:cNvPicPr>
                      <a:picLocks noChangeAspect="1" noChangeArrowheads="1"/>
                    </pic:cNvPicPr>
                  </pic:nvPicPr>
                  <pic:blipFill>
                    <a:blip r:embed="rId15" cstate="print"/>
                    <a:srcRect/>
                    <a:stretch>
                      <a:fillRect/>
                    </a:stretch>
                  </pic:blipFill>
                  <pic:spPr bwMode="auto">
                    <a:xfrm>
                      <a:off x="0" y="0"/>
                      <a:ext cx="1447800" cy="1495425"/>
                    </a:xfrm>
                    <a:prstGeom prst="rect">
                      <a:avLst/>
                    </a:prstGeom>
                    <a:noFill/>
                    <a:ln w="9525">
                      <a:noFill/>
                      <a:miter lim="800000"/>
                      <a:headEnd/>
                      <a:tailEnd/>
                    </a:ln>
                  </pic:spPr>
                </pic:pic>
              </a:graphicData>
            </a:graphic>
          </wp:anchor>
        </w:drawing>
      </w:r>
    </w:p>
    <w:p w:rsidR="00C9666E" w:rsidRDefault="009B290D" w:rsidP="008F2C1F">
      <w:pPr>
        <w:rPr>
          <w:color w:val="00B0F0"/>
          <w:sz w:val="24"/>
          <w:szCs w:val="24"/>
        </w:rPr>
      </w:pPr>
      <w:r>
        <w:rPr>
          <w:noProof/>
          <w:color w:val="00B0F0"/>
          <w:sz w:val="24"/>
          <w:szCs w:val="24"/>
          <w:lang w:eastAsia="en-GB"/>
        </w:rPr>
        <w:drawing>
          <wp:anchor distT="0" distB="0" distL="114300" distR="114300" simplePos="0" relativeHeight="251683840" behindDoc="1" locked="0" layoutInCell="1" allowOverlap="1">
            <wp:simplePos x="0" y="0"/>
            <wp:positionH relativeFrom="margin">
              <wp:posOffset>-352294</wp:posOffset>
            </wp:positionH>
            <wp:positionV relativeFrom="margin">
              <wp:posOffset>5948680</wp:posOffset>
            </wp:positionV>
            <wp:extent cx="2242185" cy="1581150"/>
            <wp:effectExtent l="19050" t="0" r="5715" b="0"/>
            <wp:wrapNone/>
            <wp:docPr id="3" name="Picture 2" descr="C:\Users\adamsonj\Desktop\6647620169_7911d596a1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sonj\Desktop\6647620169_7911d596a1_z[1].jpg"/>
                    <pic:cNvPicPr>
                      <a:picLocks noChangeAspect="1" noChangeArrowheads="1"/>
                    </pic:cNvPicPr>
                  </pic:nvPicPr>
                  <pic:blipFill>
                    <a:blip r:embed="rId16" cstate="print"/>
                    <a:srcRect/>
                    <a:stretch>
                      <a:fillRect/>
                    </a:stretch>
                  </pic:blipFill>
                  <pic:spPr bwMode="auto">
                    <a:xfrm>
                      <a:off x="0" y="0"/>
                      <a:ext cx="2242185" cy="1581150"/>
                    </a:xfrm>
                    <a:prstGeom prst="rect">
                      <a:avLst/>
                    </a:prstGeom>
                    <a:noFill/>
                    <a:ln w="9525">
                      <a:noFill/>
                      <a:miter lim="800000"/>
                      <a:headEnd/>
                      <a:tailEnd/>
                    </a:ln>
                  </pic:spPr>
                </pic:pic>
              </a:graphicData>
            </a:graphic>
          </wp:anchor>
        </w:drawing>
      </w:r>
    </w:p>
    <w:p w:rsidR="00C9666E" w:rsidRDefault="00C9666E" w:rsidP="008F2C1F">
      <w:pPr>
        <w:rPr>
          <w:color w:val="00B0F0"/>
          <w:sz w:val="24"/>
          <w:szCs w:val="24"/>
        </w:rPr>
      </w:pPr>
    </w:p>
    <w:p w:rsidR="00C9666E" w:rsidRDefault="00C9666E" w:rsidP="008F2C1F">
      <w:pPr>
        <w:rPr>
          <w:color w:val="00B0F0"/>
          <w:sz w:val="24"/>
          <w:szCs w:val="24"/>
        </w:rPr>
      </w:pPr>
    </w:p>
    <w:p w:rsidR="00C9666E" w:rsidRDefault="00C9666E" w:rsidP="008F2C1F">
      <w:pPr>
        <w:rPr>
          <w:color w:val="00B0F0"/>
          <w:sz w:val="24"/>
          <w:szCs w:val="24"/>
        </w:rPr>
      </w:pPr>
    </w:p>
    <w:p w:rsidR="00C9666E" w:rsidRDefault="00C9666E" w:rsidP="008F2C1F">
      <w:pPr>
        <w:rPr>
          <w:color w:val="00B0F0"/>
          <w:sz w:val="24"/>
          <w:szCs w:val="24"/>
        </w:rPr>
      </w:pPr>
    </w:p>
    <w:p w:rsidR="00C9666E" w:rsidRDefault="00C9666E" w:rsidP="008F2C1F">
      <w:pPr>
        <w:rPr>
          <w:color w:val="00B0F0"/>
          <w:sz w:val="24"/>
          <w:szCs w:val="24"/>
        </w:rPr>
      </w:pPr>
    </w:p>
    <w:p w:rsidR="00C9666E" w:rsidRDefault="00C9666E" w:rsidP="008F2C1F">
      <w:pPr>
        <w:rPr>
          <w:color w:val="00B0F0"/>
          <w:sz w:val="24"/>
          <w:szCs w:val="24"/>
        </w:rPr>
      </w:pPr>
    </w:p>
    <w:p w:rsidR="00C9666E" w:rsidRDefault="00C9666E" w:rsidP="008F2C1F">
      <w:pPr>
        <w:rPr>
          <w:color w:val="00B0F0"/>
          <w:sz w:val="24"/>
          <w:szCs w:val="24"/>
        </w:rPr>
      </w:pPr>
    </w:p>
    <w:p w:rsidR="00C9666E" w:rsidRDefault="00C9666E" w:rsidP="008F2C1F">
      <w:pPr>
        <w:rPr>
          <w:color w:val="00B0F0"/>
          <w:sz w:val="24"/>
          <w:szCs w:val="24"/>
        </w:rPr>
      </w:pPr>
    </w:p>
    <w:p w:rsidR="00C9666E" w:rsidRPr="003F106A" w:rsidRDefault="00C9666E" w:rsidP="008F2C1F">
      <w:pPr>
        <w:rPr>
          <w:b/>
          <w:color w:val="002060"/>
          <w:sz w:val="24"/>
          <w:szCs w:val="24"/>
        </w:rPr>
      </w:pPr>
    </w:p>
    <w:p w:rsidR="000E1E78" w:rsidRPr="00F40B29" w:rsidRDefault="000E1E78" w:rsidP="008F2C1F">
      <w:pPr>
        <w:rPr>
          <w:b/>
          <w:color w:val="002060"/>
          <w:sz w:val="28"/>
          <w:szCs w:val="28"/>
        </w:rPr>
      </w:pPr>
      <w:r w:rsidRPr="00F40B29">
        <w:rPr>
          <w:b/>
          <w:color w:val="002060"/>
          <w:sz w:val="28"/>
          <w:szCs w:val="28"/>
        </w:rPr>
        <w:t xml:space="preserve">2. </w:t>
      </w:r>
      <w:r w:rsidR="008E60B0" w:rsidRPr="00F40B29">
        <w:rPr>
          <w:b/>
          <w:color w:val="002060"/>
          <w:sz w:val="28"/>
          <w:szCs w:val="28"/>
        </w:rPr>
        <w:t>Classification, signs and symptoms</w:t>
      </w:r>
    </w:p>
    <w:p w:rsidR="008E60B0" w:rsidRPr="00F40B29" w:rsidRDefault="008E60B0" w:rsidP="008F2C1F">
      <w:pPr>
        <w:rPr>
          <w:rFonts w:cstheme="minorHAnsi"/>
          <w:color w:val="000000"/>
        </w:rPr>
      </w:pPr>
      <w:r w:rsidRPr="00F40B29">
        <w:rPr>
          <w:rFonts w:cstheme="minorHAnsi"/>
          <w:color w:val="000000"/>
        </w:rPr>
        <w:t>For ease of management, burns may be grouped into three categories a</w:t>
      </w:r>
      <w:r w:rsidR="00F40B29" w:rsidRPr="00F40B29">
        <w:rPr>
          <w:rFonts w:cstheme="minorHAnsi"/>
          <w:color w:val="000000"/>
        </w:rPr>
        <w:t xml:space="preserve">ccording to the depth of burn. </w:t>
      </w:r>
      <w:r w:rsidRPr="00F40B29">
        <w:rPr>
          <w:rFonts w:cstheme="minorHAnsi"/>
          <w:color w:val="000000"/>
        </w:rPr>
        <w:t>These categories</w:t>
      </w:r>
      <w:r w:rsidR="00F40B29" w:rsidRPr="00F40B29">
        <w:rPr>
          <w:rFonts w:cstheme="minorHAnsi"/>
          <w:color w:val="000000"/>
        </w:rPr>
        <w:t>,</w:t>
      </w:r>
      <w:r w:rsidRPr="00F40B29">
        <w:rPr>
          <w:rFonts w:cstheme="minorHAnsi"/>
          <w:color w:val="000000"/>
        </w:rPr>
        <w:t xml:space="preserve"> together with the signs and symptoms of the types of burn</w:t>
      </w:r>
      <w:r w:rsidR="00F40B29" w:rsidRPr="00F40B29">
        <w:rPr>
          <w:rFonts w:cstheme="minorHAnsi"/>
          <w:color w:val="000000"/>
        </w:rPr>
        <w:t>,</w:t>
      </w:r>
      <w:r w:rsidRPr="00F40B29">
        <w:rPr>
          <w:rFonts w:cstheme="minorHAnsi"/>
          <w:color w:val="000000"/>
        </w:rPr>
        <w:t xml:space="preserve"> are shown in the table below.</w:t>
      </w:r>
      <w:r w:rsidR="00796873" w:rsidRPr="00F40B29">
        <w:rPr>
          <w:rFonts w:cstheme="minorHAnsi"/>
          <w:color w:val="000000"/>
        </w:rPr>
        <w:t xml:space="preserve">  See </w:t>
      </w:r>
      <w:r w:rsidR="004F3DFF" w:rsidRPr="00F40B29">
        <w:rPr>
          <w:rFonts w:cstheme="minorHAnsi"/>
          <w:color w:val="000000"/>
        </w:rPr>
        <w:t>photographs 1</w:t>
      </w:r>
      <w:r w:rsidR="00796873" w:rsidRPr="00F40B29">
        <w:rPr>
          <w:rFonts w:cstheme="minorHAnsi"/>
          <w:color w:val="000000"/>
        </w:rPr>
        <w:t>-3</w:t>
      </w:r>
      <w:r w:rsidR="00393803" w:rsidRPr="00F40B29">
        <w:rPr>
          <w:rFonts w:cstheme="minorHAnsi"/>
          <w:color w:val="000000"/>
        </w:rPr>
        <w:t xml:space="preserve"> </w:t>
      </w:r>
      <w:r w:rsidR="004F3DFF" w:rsidRPr="00F40B29">
        <w:rPr>
          <w:rFonts w:cstheme="minorHAnsi"/>
          <w:color w:val="000000"/>
        </w:rPr>
        <w:t>below table</w:t>
      </w:r>
      <w:r w:rsidR="00393803" w:rsidRPr="00F40B29">
        <w:rPr>
          <w:rFonts w:cstheme="minorHAnsi"/>
          <w:color w:val="000000"/>
        </w:rPr>
        <w:t>:</w:t>
      </w:r>
    </w:p>
    <w:p w:rsidR="008E60B0" w:rsidRPr="00F40B29" w:rsidRDefault="008E60B0" w:rsidP="008F2C1F">
      <w:pPr>
        <w:rPr>
          <w:rFonts w:cstheme="minorHAnsi"/>
          <w:color w:val="000000"/>
        </w:rPr>
      </w:pPr>
    </w:p>
    <w:tbl>
      <w:tblPr>
        <w:tblStyle w:val="LightList-Accent11"/>
        <w:tblW w:w="0" w:type="auto"/>
        <w:tblLook w:val="00A0"/>
      </w:tblPr>
      <w:tblGrid>
        <w:gridCol w:w="3080"/>
        <w:gridCol w:w="3081"/>
        <w:gridCol w:w="3081"/>
      </w:tblGrid>
      <w:tr w:rsidR="008E60B0" w:rsidRPr="00F40B29" w:rsidTr="00C36559">
        <w:trPr>
          <w:cnfStyle w:val="100000000000"/>
        </w:trPr>
        <w:tc>
          <w:tcPr>
            <w:cnfStyle w:val="001000000000"/>
            <w:tcW w:w="3080" w:type="dxa"/>
          </w:tcPr>
          <w:p w:rsidR="008E60B0" w:rsidRPr="00F40B29" w:rsidRDefault="00C36559" w:rsidP="008F2C1F">
            <w:pPr>
              <w:rPr>
                <w:rFonts w:cstheme="minorHAnsi"/>
                <w:b w:val="0"/>
                <w:color w:val="auto"/>
              </w:rPr>
            </w:pPr>
            <w:r w:rsidRPr="00F40B29">
              <w:rPr>
                <w:rFonts w:cstheme="minorHAnsi"/>
                <w:b w:val="0"/>
                <w:color w:val="auto"/>
              </w:rPr>
              <w:t>Classification</w:t>
            </w:r>
          </w:p>
        </w:tc>
        <w:tc>
          <w:tcPr>
            <w:cnfStyle w:val="000010000000"/>
            <w:tcW w:w="3081" w:type="dxa"/>
          </w:tcPr>
          <w:p w:rsidR="008E60B0" w:rsidRPr="00F40B29" w:rsidRDefault="00C36559" w:rsidP="008F2C1F">
            <w:pPr>
              <w:rPr>
                <w:rFonts w:cstheme="minorHAnsi"/>
                <w:b w:val="0"/>
                <w:color w:val="000000"/>
              </w:rPr>
            </w:pPr>
            <w:r w:rsidRPr="00F40B29">
              <w:rPr>
                <w:rFonts w:cstheme="minorHAnsi"/>
                <w:b w:val="0"/>
                <w:color w:val="000000"/>
              </w:rPr>
              <w:t>Skin layers</w:t>
            </w:r>
          </w:p>
        </w:tc>
        <w:tc>
          <w:tcPr>
            <w:tcW w:w="3081" w:type="dxa"/>
          </w:tcPr>
          <w:p w:rsidR="008E60B0" w:rsidRPr="00F40B29" w:rsidRDefault="00C36559" w:rsidP="008F2C1F">
            <w:pPr>
              <w:cnfStyle w:val="100000000000"/>
              <w:rPr>
                <w:rFonts w:cstheme="minorHAnsi"/>
                <w:b w:val="0"/>
                <w:color w:val="000000"/>
              </w:rPr>
            </w:pPr>
            <w:r w:rsidRPr="00F40B29">
              <w:rPr>
                <w:rFonts w:cstheme="minorHAnsi"/>
                <w:b w:val="0"/>
                <w:color w:val="000000"/>
              </w:rPr>
              <w:t>Signs and Symptoms</w:t>
            </w:r>
          </w:p>
        </w:tc>
      </w:tr>
      <w:tr w:rsidR="008E60B0" w:rsidRPr="00F40B29" w:rsidTr="00C36559">
        <w:trPr>
          <w:cnfStyle w:val="000000100000"/>
        </w:trPr>
        <w:tc>
          <w:tcPr>
            <w:cnfStyle w:val="001000000000"/>
            <w:tcW w:w="3080" w:type="dxa"/>
          </w:tcPr>
          <w:p w:rsidR="008E60B0" w:rsidRPr="00F40B29" w:rsidRDefault="00C36559" w:rsidP="008F2C1F">
            <w:pPr>
              <w:rPr>
                <w:rFonts w:cstheme="minorHAnsi"/>
                <w:b w:val="0"/>
                <w:color w:val="000000"/>
              </w:rPr>
            </w:pPr>
            <w:r w:rsidRPr="00F40B29">
              <w:rPr>
                <w:rFonts w:cstheme="minorHAnsi"/>
                <w:b w:val="0"/>
                <w:color w:val="000000"/>
              </w:rPr>
              <w:t>Superficial</w:t>
            </w:r>
          </w:p>
          <w:p w:rsidR="00C36559" w:rsidRPr="00F40B29" w:rsidRDefault="00C36559" w:rsidP="008F2C1F">
            <w:pPr>
              <w:rPr>
                <w:rFonts w:cstheme="minorHAnsi"/>
                <w:b w:val="0"/>
                <w:color w:val="000000"/>
              </w:rPr>
            </w:pPr>
          </w:p>
        </w:tc>
        <w:tc>
          <w:tcPr>
            <w:cnfStyle w:val="000010000000"/>
            <w:tcW w:w="3081" w:type="dxa"/>
          </w:tcPr>
          <w:p w:rsidR="008E60B0" w:rsidRPr="00F40B29" w:rsidRDefault="00C36559" w:rsidP="008F2C1F">
            <w:pPr>
              <w:rPr>
                <w:rFonts w:cstheme="minorHAnsi"/>
                <w:color w:val="000000"/>
              </w:rPr>
            </w:pPr>
            <w:r w:rsidRPr="00F40B29">
              <w:rPr>
                <w:rFonts w:cstheme="minorHAnsi"/>
                <w:color w:val="000000"/>
              </w:rPr>
              <w:t>Involving epidermis</w:t>
            </w:r>
          </w:p>
        </w:tc>
        <w:tc>
          <w:tcPr>
            <w:tcW w:w="3081" w:type="dxa"/>
          </w:tcPr>
          <w:p w:rsidR="008E60B0" w:rsidRPr="00F40B29" w:rsidRDefault="00C36559" w:rsidP="008F2C1F">
            <w:pPr>
              <w:cnfStyle w:val="000000100000"/>
              <w:rPr>
                <w:rFonts w:cstheme="minorHAnsi"/>
                <w:color w:val="000000"/>
              </w:rPr>
            </w:pPr>
            <w:r w:rsidRPr="00F40B29">
              <w:rPr>
                <w:rFonts w:cstheme="minorHAnsi"/>
                <w:color w:val="000000"/>
              </w:rPr>
              <w:t>Redness of the skin, pain</w:t>
            </w:r>
          </w:p>
        </w:tc>
      </w:tr>
      <w:tr w:rsidR="008E60B0" w:rsidRPr="00F40B29" w:rsidTr="00C36559">
        <w:tc>
          <w:tcPr>
            <w:cnfStyle w:val="001000000000"/>
            <w:tcW w:w="3080" w:type="dxa"/>
          </w:tcPr>
          <w:p w:rsidR="008E60B0" w:rsidRPr="00F40B29" w:rsidRDefault="00C36559" w:rsidP="008F2C1F">
            <w:pPr>
              <w:rPr>
                <w:rFonts w:cstheme="minorHAnsi"/>
                <w:b w:val="0"/>
                <w:color w:val="000000"/>
              </w:rPr>
            </w:pPr>
            <w:r w:rsidRPr="00F40B29">
              <w:rPr>
                <w:rFonts w:cstheme="minorHAnsi"/>
                <w:b w:val="0"/>
                <w:color w:val="000000"/>
              </w:rPr>
              <w:t>Partial thickness</w:t>
            </w:r>
          </w:p>
          <w:p w:rsidR="00C36559" w:rsidRPr="00F40B29" w:rsidRDefault="00C36559" w:rsidP="008F2C1F">
            <w:pPr>
              <w:rPr>
                <w:rFonts w:cstheme="minorHAnsi"/>
                <w:b w:val="0"/>
                <w:color w:val="000000"/>
              </w:rPr>
            </w:pPr>
          </w:p>
        </w:tc>
        <w:tc>
          <w:tcPr>
            <w:cnfStyle w:val="000010000000"/>
            <w:tcW w:w="3081" w:type="dxa"/>
          </w:tcPr>
          <w:p w:rsidR="008E60B0" w:rsidRPr="00F40B29" w:rsidRDefault="00C36559" w:rsidP="008F2C1F">
            <w:pPr>
              <w:rPr>
                <w:rFonts w:cstheme="minorHAnsi"/>
                <w:color w:val="000000"/>
              </w:rPr>
            </w:pPr>
            <w:r w:rsidRPr="00F40B29">
              <w:rPr>
                <w:rFonts w:cstheme="minorHAnsi"/>
                <w:color w:val="000000"/>
              </w:rPr>
              <w:t>Involving epidermis and superficial dermis</w:t>
            </w:r>
          </w:p>
        </w:tc>
        <w:tc>
          <w:tcPr>
            <w:tcW w:w="3081" w:type="dxa"/>
          </w:tcPr>
          <w:p w:rsidR="008E60B0" w:rsidRPr="00F40B29" w:rsidRDefault="00C36559" w:rsidP="008F2C1F">
            <w:pPr>
              <w:cnfStyle w:val="000000000000"/>
              <w:rPr>
                <w:rFonts w:cstheme="minorHAnsi"/>
                <w:color w:val="000000"/>
              </w:rPr>
            </w:pPr>
            <w:r w:rsidRPr="00F40B29">
              <w:rPr>
                <w:rFonts w:cstheme="minorHAnsi"/>
                <w:color w:val="000000"/>
              </w:rPr>
              <w:t>Redness, blistering, pain, tenderness, blanching of the skin with applied pressure</w:t>
            </w:r>
          </w:p>
        </w:tc>
      </w:tr>
      <w:tr w:rsidR="008E60B0" w:rsidRPr="00F40B29" w:rsidTr="00C36559">
        <w:trPr>
          <w:cnfStyle w:val="000000100000"/>
        </w:trPr>
        <w:tc>
          <w:tcPr>
            <w:cnfStyle w:val="001000000000"/>
            <w:tcW w:w="3080" w:type="dxa"/>
          </w:tcPr>
          <w:p w:rsidR="008E60B0" w:rsidRPr="00F40B29" w:rsidRDefault="00C36559" w:rsidP="008F2C1F">
            <w:pPr>
              <w:rPr>
                <w:rFonts w:cstheme="minorHAnsi"/>
                <w:b w:val="0"/>
                <w:color w:val="000000"/>
              </w:rPr>
            </w:pPr>
            <w:r w:rsidRPr="00F40B29">
              <w:rPr>
                <w:rFonts w:cstheme="minorHAnsi"/>
                <w:b w:val="0"/>
                <w:color w:val="000000"/>
              </w:rPr>
              <w:t>Full thickness</w:t>
            </w:r>
          </w:p>
          <w:p w:rsidR="00C36559" w:rsidRPr="00F40B29" w:rsidRDefault="00C36559" w:rsidP="008F2C1F">
            <w:pPr>
              <w:rPr>
                <w:rFonts w:cstheme="minorHAnsi"/>
                <w:b w:val="0"/>
                <w:color w:val="000000"/>
              </w:rPr>
            </w:pPr>
          </w:p>
          <w:p w:rsidR="00C36559" w:rsidRPr="00F40B29" w:rsidRDefault="00C36559" w:rsidP="008F2C1F">
            <w:pPr>
              <w:rPr>
                <w:rFonts w:cstheme="minorHAnsi"/>
                <w:b w:val="0"/>
                <w:color w:val="000000"/>
              </w:rPr>
            </w:pPr>
          </w:p>
          <w:p w:rsidR="00C36559" w:rsidRPr="00F40B29" w:rsidRDefault="00C36559" w:rsidP="008F2C1F">
            <w:pPr>
              <w:rPr>
                <w:rFonts w:cstheme="minorHAnsi"/>
                <w:b w:val="0"/>
                <w:color w:val="000000"/>
              </w:rPr>
            </w:pPr>
          </w:p>
        </w:tc>
        <w:tc>
          <w:tcPr>
            <w:cnfStyle w:val="000010000000"/>
            <w:tcW w:w="3081" w:type="dxa"/>
          </w:tcPr>
          <w:p w:rsidR="008E60B0" w:rsidRPr="00F40B29" w:rsidRDefault="00C36559" w:rsidP="008F2C1F">
            <w:pPr>
              <w:rPr>
                <w:rFonts w:cstheme="minorHAnsi"/>
                <w:color w:val="000000"/>
              </w:rPr>
            </w:pPr>
            <w:r w:rsidRPr="00F40B29">
              <w:rPr>
                <w:rFonts w:cstheme="minorHAnsi"/>
                <w:color w:val="000000"/>
              </w:rPr>
              <w:t>Damage extending through the dermis to the subcutaneous tissues</w:t>
            </w:r>
          </w:p>
        </w:tc>
        <w:tc>
          <w:tcPr>
            <w:tcW w:w="3081" w:type="dxa"/>
          </w:tcPr>
          <w:p w:rsidR="008E60B0" w:rsidRPr="00F40B29" w:rsidRDefault="00796873" w:rsidP="008F2C1F">
            <w:pPr>
              <w:cnfStyle w:val="000000100000"/>
              <w:rPr>
                <w:rFonts w:cstheme="minorHAnsi"/>
                <w:color w:val="000000"/>
              </w:rPr>
            </w:pPr>
            <w:r w:rsidRPr="00F40B29">
              <w:rPr>
                <w:rFonts w:cstheme="minorHAnsi"/>
                <w:color w:val="000000"/>
              </w:rPr>
              <w:t>Dull red or grey white, Painless, Insensitive, does not blanch with pressure</w:t>
            </w:r>
          </w:p>
        </w:tc>
      </w:tr>
    </w:tbl>
    <w:p w:rsidR="008E60B0" w:rsidRPr="00F40B29" w:rsidRDefault="00725D76" w:rsidP="00F40B29">
      <w:pPr>
        <w:jc w:val="center"/>
        <w:rPr>
          <w:rFonts w:cstheme="minorHAnsi"/>
          <w:i/>
          <w:color w:val="002060"/>
        </w:rPr>
      </w:pPr>
      <w:r w:rsidRPr="00F40B29">
        <w:rPr>
          <w:rFonts w:cstheme="minorHAnsi"/>
          <w:i/>
          <w:color w:val="002060"/>
        </w:rPr>
        <w:t>Classification, signs and symptoms of burns</w:t>
      </w:r>
    </w:p>
    <w:p w:rsidR="00393803" w:rsidRDefault="00393803" w:rsidP="00386CC9">
      <w:pPr>
        <w:rPr>
          <w:rFonts w:cstheme="minorHAnsi"/>
          <w:b/>
          <w:color w:val="000000"/>
        </w:rPr>
      </w:pPr>
    </w:p>
    <w:p w:rsidR="00393803" w:rsidRDefault="00393803" w:rsidP="00386CC9">
      <w:pPr>
        <w:rPr>
          <w:rFonts w:cstheme="minorHAnsi"/>
          <w:b/>
          <w:color w:val="000000"/>
        </w:rPr>
      </w:pPr>
    </w:p>
    <w:p w:rsidR="004B5DAE" w:rsidRDefault="004B5DAE" w:rsidP="00386CC9">
      <w:pPr>
        <w:rPr>
          <w:rFonts w:cstheme="minorHAnsi"/>
          <w:b/>
          <w:color w:val="000000"/>
        </w:rPr>
      </w:pPr>
    </w:p>
    <w:p w:rsidR="004B5DAE" w:rsidRDefault="00822228" w:rsidP="00386CC9">
      <w:pPr>
        <w:rPr>
          <w:rFonts w:cstheme="minorHAnsi"/>
          <w:b/>
          <w:color w:val="000000"/>
        </w:rPr>
      </w:pPr>
      <w:r>
        <w:rPr>
          <w:rFonts w:cstheme="minorHAnsi"/>
          <w:b/>
          <w:noProof/>
          <w:color w:val="000000"/>
          <w:lang w:eastAsia="en-GB"/>
        </w:rPr>
        <w:drawing>
          <wp:anchor distT="0" distB="0" distL="114300" distR="114300" simplePos="0" relativeHeight="251688960" behindDoc="1" locked="0" layoutInCell="1" allowOverlap="1">
            <wp:simplePos x="0" y="0"/>
            <wp:positionH relativeFrom="margin">
              <wp:posOffset>-571500</wp:posOffset>
            </wp:positionH>
            <wp:positionV relativeFrom="margin">
              <wp:posOffset>5062855</wp:posOffset>
            </wp:positionV>
            <wp:extent cx="2466975" cy="1514475"/>
            <wp:effectExtent l="19050" t="0" r="9525" b="0"/>
            <wp:wrapNone/>
            <wp:docPr id="8" name="Picture 1" descr="C:\Users\adamsonj\Desktop\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images[10].jpg"/>
                    <pic:cNvPicPr>
                      <a:picLocks noChangeAspect="1" noChangeArrowheads="1"/>
                    </pic:cNvPicPr>
                  </pic:nvPicPr>
                  <pic:blipFill>
                    <a:blip r:embed="rId17" cstate="print"/>
                    <a:srcRect/>
                    <a:stretch>
                      <a:fillRect/>
                    </a:stretch>
                  </pic:blipFill>
                  <pic:spPr bwMode="auto">
                    <a:xfrm>
                      <a:off x="0" y="0"/>
                      <a:ext cx="2466975" cy="1514475"/>
                    </a:xfrm>
                    <a:prstGeom prst="rect">
                      <a:avLst/>
                    </a:prstGeom>
                    <a:noFill/>
                    <a:ln w="9525">
                      <a:noFill/>
                      <a:miter lim="800000"/>
                      <a:headEnd/>
                      <a:tailEnd/>
                    </a:ln>
                  </pic:spPr>
                </pic:pic>
              </a:graphicData>
            </a:graphic>
          </wp:anchor>
        </w:drawing>
      </w:r>
      <w:r w:rsidR="00393803">
        <w:rPr>
          <w:rFonts w:cstheme="minorHAnsi"/>
          <w:b/>
          <w:noProof/>
          <w:color w:val="000000"/>
          <w:lang w:eastAsia="en-GB"/>
        </w:rPr>
        <w:drawing>
          <wp:anchor distT="0" distB="0" distL="114300" distR="114300" simplePos="0" relativeHeight="251689984" behindDoc="1" locked="0" layoutInCell="1" allowOverlap="1">
            <wp:simplePos x="0" y="0"/>
            <wp:positionH relativeFrom="margin">
              <wp:posOffset>1952625</wp:posOffset>
            </wp:positionH>
            <wp:positionV relativeFrom="margin">
              <wp:posOffset>5062855</wp:posOffset>
            </wp:positionV>
            <wp:extent cx="2378710" cy="1514475"/>
            <wp:effectExtent l="19050" t="0" r="2540" b="0"/>
            <wp:wrapNone/>
            <wp:docPr id="9" name="Picture 2" descr="C:\Users\adamsonj\Desktop\imagesCAZ60JX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sonj\Desktop\imagesCAZ60JXN.jpg"/>
                    <pic:cNvPicPr>
                      <a:picLocks noChangeAspect="1" noChangeArrowheads="1"/>
                    </pic:cNvPicPr>
                  </pic:nvPicPr>
                  <pic:blipFill>
                    <a:blip r:embed="rId18" cstate="print"/>
                    <a:srcRect/>
                    <a:stretch>
                      <a:fillRect/>
                    </a:stretch>
                  </pic:blipFill>
                  <pic:spPr bwMode="auto">
                    <a:xfrm>
                      <a:off x="0" y="0"/>
                      <a:ext cx="2378710" cy="1514475"/>
                    </a:xfrm>
                    <a:prstGeom prst="rect">
                      <a:avLst/>
                    </a:prstGeom>
                    <a:noFill/>
                    <a:ln w="9525">
                      <a:noFill/>
                      <a:miter lim="800000"/>
                      <a:headEnd/>
                      <a:tailEnd/>
                    </a:ln>
                  </pic:spPr>
                </pic:pic>
              </a:graphicData>
            </a:graphic>
          </wp:anchor>
        </w:drawing>
      </w:r>
      <w:r w:rsidR="00393803">
        <w:rPr>
          <w:rFonts w:cstheme="minorHAnsi"/>
          <w:b/>
          <w:noProof/>
          <w:color w:val="000000"/>
          <w:lang w:eastAsia="en-GB"/>
        </w:rPr>
        <w:drawing>
          <wp:anchor distT="0" distB="0" distL="114300" distR="114300" simplePos="0" relativeHeight="251691008" behindDoc="1" locked="0" layoutInCell="1" allowOverlap="1">
            <wp:simplePos x="0" y="0"/>
            <wp:positionH relativeFrom="margin">
              <wp:posOffset>4381500</wp:posOffset>
            </wp:positionH>
            <wp:positionV relativeFrom="margin">
              <wp:posOffset>5062855</wp:posOffset>
            </wp:positionV>
            <wp:extent cx="2105025" cy="1514475"/>
            <wp:effectExtent l="19050" t="0" r="9525" b="0"/>
            <wp:wrapNone/>
            <wp:docPr id="10" name="Picture 3" descr="C:\Users\adamsonj\Desktop\thirddegr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sonj\Desktop\thirddegree[2].jpg"/>
                    <pic:cNvPicPr>
                      <a:picLocks noChangeAspect="1" noChangeArrowheads="1"/>
                    </pic:cNvPicPr>
                  </pic:nvPicPr>
                  <pic:blipFill>
                    <a:blip r:embed="rId19" cstate="print"/>
                    <a:srcRect/>
                    <a:stretch>
                      <a:fillRect/>
                    </a:stretch>
                  </pic:blipFill>
                  <pic:spPr bwMode="auto">
                    <a:xfrm>
                      <a:off x="0" y="0"/>
                      <a:ext cx="2105025" cy="1514475"/>
                    </a:xfrm>
                    <a:prstGeom prst="rect">
                      <a:avLst/>
                    </a:prstGeom>
                    <a:noFill/>
                    <a:ln w="9525">
                      <a:noFill/>
                      <a:miter lim="800000"/>
                      <a:headEnd/>
                      <a:tailEnd/>
                    </a:ln>
                  </pic:spPr>
                </pic:pic>
              </a:graphicData>
            </a:graphic>
          </wp:anchor>
        </w:drawing>
      </w:r>
    </w:p>
    <w:p w:rsidR="00FD27E2" w:rsidRDefault="00FD27E2" w:rsidP="00D65412">
      <w:pPr>
        <w:spacing w:line="240" w:lineRule="auto"/>
        <w:rPr>
          <w:rFonts w:cstheme="minorHAnsi"/>
          <w:b/>
          <w:color w:val="000000"/>
          <w:sz w:val="24"/>
          <w:szCs w:val="24"/>
        </w:rPr>
      </w:pPr>
    </w:p>
    <w:p w:rsidR="008E60B0" w:rsidRDefault="008E60B0" w:rsidP="008F2C1F">
      <w:pPr>
        <w:rPr>
          <w:color w:val="00B0F0"/>
          <w:sz w:val="24"/>
          <w:szCs w:val="24"/>
        </w:rPr>
      </w:pPr>
    </w:p>
    <w:p w:rsidR="00393803" w:rsidRDefault="00393803" w:rsidP="008F2C1F">
      <w:pPr>
        <w:rPr>
          <w:color w:val="00B0F0"/>
          <w:sz w:val="24"/>
          <w:szCs w:val="24"/>
        </w:rPr>
      </w:pPr>
    </w:p>
    <w:p w:rsidR="00095B85" w:rsidRDefault="00095B85" w:rsidP="008F2C1F">
      <w:pPr>
        <w:rPr>
          <w:color w:val="00B0F0"/>
          <w:sz w:val="24"/>
          <w:szCs w:val="24"/>
        </w:rPr>
      </w:pPr>
    </w:p>
    <w:p w:rsidR="00095B85" w:rsidRDefault="00095B85" w:rsidP="008F2C1F">
      <w:pPr>
        <w:rPr>
          <w:color w:val="00B0F0"/>
          <w:sz w:val="24"/>
          <w:szCs w:val="24"/>
        </w:rPr>
      </w:pPr>
    </w:p>
    <w:p w:rsidR="00B06F10" w:rsidRDefault="00B06F10" w:rsidP="008F2C1F">
      <w:pPr>
        <w:rPr>
          <w:color w:val="00B0F0"/>
          <w:sz w:val="24"/>
          <w:szCs w:val="24"/>
        </w:rPr>
      </w:pPr>
      <w:r>
        <w:rPr>
          <w:color w:val="00B0F0"/>
          <w:sz w:val="24"/>
          <w:szCs w:val="24"/>
        </w:rPr>
        <w:t xml:space="preserve">Superficial burn to hand </w:t>
      </w:r>
      <w:r w:rsidR="00FD27E2">
        <w:rPr>
          <w:color w:val="00B0F0"/>
          <w:sz w:val="24"/>
          <w:szCs w:val="24"/>
        </w:rPr>
        <w:t xml:space="preserve">                    Partial thickness burn</w:t>
      </w:r>
      <w:r w:rsidR="00393803">
        <w:rPr>
          <w:color w:val="00B0F0"/>
          <w:sz w:val="24"/>
          <w:szCs w:val="24"/>
        </w:rPr>
        <w:t>s                          Full thickness burns</w:t>
      </w:r>
    </w:p>
    <w:p w:rsidR="008E60B0" w:rsidRDefault="008E60B0" w:rsidP="008F2C1F">
      <w:pPr>
        <w:rPr>
          <w:color w:val="00B0F0"/>
          <w:sz w:val="24"/>
          <w:szCs w:val="24"/>
        </w:rPr>
      </w:pPr>
    </w:p>
    <w:p w:rsidR="008E60B0" w:rsidRDefault="008E60B0" w:rsidP="008F2C1F">
      <w:pPr>
        <w:rPr>
          <w:color w:val="00B0F0"/>
          <w:sz w:val="24"/>
          <w:szCs w:val="24"/>
        </w:rPr>
      </w:pPr>
    </w:p>
    <w:p w:rsidR="008E60B0" w:rsidRDefault="008E60B0" w:rsidP="008F2C1F">
      <w:pPr>
        <w:rPr>
          <w:color w:val="00B0F0"/>
          <w:sz w:val="24"/>
          <w:szCs w:val="24"/>
        </w:rPr>
      </w:pPr>
    </w:p>
    <w:p w:rsidR="008E60B0" w:rsidRDefault="008E60B0" w:rsidP="008F2C1F">
      <w:pPr>
        <w:rPr>
          <w:color w:val="00B0F0"/>
          <w:sz w:val="24"/>
          <w:szCs w:val="24"/>
        </w:rPr>
      </w:pPr>
    </w:p>
    <w:p w:rsidR="008E60B0" w:rsidRDefault="008E60B0" w:rsidP="008F2C1F">
      <w:pPr>
        <w:rPr>
          <w:color w:val="00B0F0"/>
          <w:sz w:val="24"/>
          <w:szCs w:val="24"/>
        </w:rPr>
      </w:pPr>
    </w:p>
    <w:p w:rsidR="008E60B0" w:rsidRDefault="008E60B0" w:rsidP="008F2C1F">
      <w:pPr>
        <w:rPr>
          <w:color w:val="00B0F0"/>
          <w:sz w:val="24"/>
          <w:szCs w:val="24"/>
        </w:rPr>
      </w:pPr>
    </w:p>
    <w:p w:rsidR="008E60B0" w:rsidRDefault="008E60B0" w:rsidP="008F2C1F">
      <w:pPr>
        <w:rPr>
          <w:color w:val="00B0F0"/>
          <w:sz w:val="24"/>
          <w:szCs w:val="24"/>
        </w:rPr>
      </w:pPr>
    </w:p>
    <w:p w:rsidR="008E60B0" w:rsidRPr="003F106A" w:rsidRDefault="005C51BD" w:rsidP="008F2C1F">
      <w:pPr>
        <w:rPr>
          <w:b/>
          <w:color w:val="002060"/>
          <w:sz w:val="24"/>
          <w:szCs w:val="24"/>
        </w:rPr>
      </w:pPr>
      <w:r w:rsidRPr="003F106A">
        <w:rPr>
          <w:b/>
          <w:color w:val="002060"/>
          <w:sz w:val="24"/>
          <w:szCs w:val="24"/>
        </w:rPr>
        <w:t xml:space="preserve">3.   </w:t>
      </w:r>
      <w:r w:rsidRPr="00F40B29">
        <w:rPr>
          <w:b/>
          <w:color w:val="002060"/>
          <w:sz w:val="28"/>
          <w:szCs w:val="28"/>
        </w:rPr>
        <w:t>Initial management</w:t>
      </w:r>
    </w:p>
    <w:p w:rsidR="008E60B0" w:rsidRPr="00F40B29" w:rsidRDefault="005C51BD" w:rsidP="00F40B29">
      <w:r w:rsidRPr="00F40B29">
        <w:t>Management of burns can be separated into initial management and specific management phases. The in</w:t>
      </w:r>
      <w:r w:rsidR="00B8261B">
        <w:t>itial management being the first</w:t>
      </w:r>
      <w:r w:rsidRPr="00F40B29">
        <w:t xml:space="preserve"> aid phase given to any injured person suffering from a burn, in order to preserve life and prevent further injury or harm.  Have a look at the table below which shows the initial management of </w:t>
      </w:r>
      <w:r w:rsidR="00B8261B">
        <w:t xml:space="preserve">the </w:t>
      </w:r>
      <w:r w:rsidRPr="00F40B29">
        <w:t>injured pers</w:t>
      </w:r>
      <w:r w:rsidR="00B8261B">
        <w:t>on for each type of burn injury.</w:t>
      </w:r>
      <w:r w:rsidRPr="00F40B29">
        <w:t xml:space="preserve"> </w:t>
      </w:r>
    </w:p>
    <w:p w:rsidR="008E60B0" w:rsidRPr="00F40B29" w:rsidRDefault="008E60B0" w:rsidP="008F2C1F">
      <w:pPr>
        <w:rPr>
          <w:color w:val="00B0F0"/>
        </w:rPr>
      </w:pPr>
    </w:p>
    <w:tbl>
      <w:tblPr>
        <w:tblStyle w:val="LightList-Accent11"/>
        <w:tblW w:w="0" w:type="auto"/>
        <w:tblLook w:val="00A0"/>
      </w:tblPr>
      <w:tblGrid>
        <w:gridCol w:w="1384"/>
        <w:gridCol w:w="7858"/>
      </w:tblGrid>
      <w:tr w:rsidR="005C51BD" w:rsidRPr="00F40B29" w:rsidTr="00071B65">
        <w:trPr>
          <w:cnfStyle w:val="100000000000"/>
        </w:trPr>
        <w:tc>
          <w:tcPr>
            <w:cnfStyle w:val="001000000000"/>
            <w:tcW w:w="1384" w:type="dxa"/>
          </w:tcPr>
          <w:p w:rsidR="005C51BD" w:rsidRPr="00F40B29" w:rsidRDefault="00071B65" w:rsidP="008F2C1F">
            <w:pPr>
              <w:rPr>
                <w:b w:val="0"/>
                <w:color w:val="auto"/>
              </w:rPr>
            </w:pPr>
            <w:r w:rsidRPr="00F40B29">
              <w:rPr>
                <w:b w:val="0"/>
                <w:color w:val="auto"/>
              </w:rPr>
              <w:t>Causes</w:t>
            </w:r>
          </w:p>
        </w:tc>
        <w:tc>
          <w:tcPr>
            <w:cnfStyle w:val="000010000000"/>
            <w:tcW w:w="7858" w:type="dxa"/>
          </w:tcPr>
          <w:p w:rsidR="005C51BD" w:rsidRPr="00F40B29" w:rsidRDefault="00071B65" w:rsidP="008F2C1F">
            <w:pPr>
              <w:rPr>
                <w:b w:val="0"/>
                <w:color w:val="auto"/>
              </w:rPr>
            </w:pPr>
            <w:r w:rsidRPr="00F40B29">
              <w:rPr>
                <w:b w:val="0"/>
                <w:color w:val="auto"/>
              </w:rPr>
              <w:t>Initial treatment</w:t>
            </w:r>
          </w:p>
        </w:tc>
      </w:tr>
      <w:tr w:rsidR="005C51BD" w:rsidRPr="00F40B29" w:rsidTr="00071B65">
        <w:trPr>
          <w:cnfStyle w:val="000000100000"/>
        </w:trPr>
        <w:tc>
          <w:tcPr>
            <w:cnfStyle w:val="001000000000"/>
            <w:tcW w:w="1384" w:type="dxa"/>
          </w:tcPr>
          <w:p w:rsidR="005C51BD" w:rsidRPr="00F40B29" w:rsidRDefault="005C51BD" w:rsidP="008F2C1F"/>
          <w:p w:rsidR="002455D8" w:rsidRPr="00F40B29" w:rsidRDefault="00071B65" w:rsidP="008F2C1F">
            <w:r w:rsidRPr="00F40B29">
              <w:t>Dry Heat</w:t>
            </w:r>
          </w:p>
        </w:tc>
        <w:tc>
          <w:tcPr>
            <w:cnfStyle w:val="000010000000"/>
            <w:tcW w:w="7858" w:type="dxa"/>
          </w:tcPr>
          <w:p w:rsidR="005C51BD" w:rsidRPr="00F40B29" w:rsidRDefault="00071B65" w:rsidP="00095B85">
            <w:r w:rsidRPr="00F40B29">
              <w:t xml:space="preserve">Remove </w:t>
            </w:r>
            <w:r w:rsidRPr="00B14FC9">
              <w:t>the IP</w:t>
            </w:r>
            <w:r w:rsidRPr="00F40B29">
              <w:t xml:space="preserve"> from the initial source of danger. Lie IP down and carefully smother any flames taking </w:t>
            </w:r>
            <w:r w:rsidR="00095B85">
              <w:t xml:space="preserve">care not to injure </w:t>
            </w:r>
            <w:proofErr w:type="gramStart"/>
            <w:r w:rsidRPr="00F40B29">
              <w:t>yourself</w:t>
            </w:r>
            <w:proofErr w:type="gramEnd"/>
            <w:r w:rsidRPr="00F40B29">
              <w:t xml:space="preserve">.   Remember flames and smoke travel upwards and may cause damage to the IP’s upper body and airway </w:t>
            </w:r>
            <w:r w:rsidR="00095B85">
              <w:t xml:space="preserve">and </w:t>
            </w:r>
            <w:r w:rsidRPr="00F40B29">
              <w:t>have an effect on the rescuer. Remove IP to fresh air as soon as possible. Douse any smouldering clothes with cop</w:t>
            </w:r>
            <w:r w:rsidR="00095B85">
              <w:t>iou</w:t>
            </w:r>
            <w:r w:rsidRPr="00F40B29">
              <w:t xml:space="preserve">s </w:t>
            </w:r>
            <w:proofErr w:type="gramStart"/>
            <w:r w:rsidRPr="00F40B29">
              <w:t xml:space="preserve">amounts </w:t>
            </w:r>
            <w:r w:rsidR="00095B85">
              <w:t xml:space="preserve"> of</w:t>
            </w:r>
            <w:proofErr w:type="gramEnd"/>
            <w:r w:rsidR="00095B85">
              <w:t xml:space="preserve"> </w:t>
            </w:r>
            <w:r w:rsidRPr="00F40B29">
              <w:t xml:space="preserve">water.  Remember </w:t>
            </w:r>
            <w:r w:rsidRPr="00095B85">
              <w:rPr>
                <w:i/>
              </w:rPr>
              <w:t>don’t remove any clothing that is stuck to the skin.</w:t>
            </w:r>
          </w:p>
        </w:tc>
      </w:tr>
      <w:tr w:rsidR="005C51BD" w:rsidRPr="00F40B29" w:rsidTr="00071B65">
        <w:tc>
          <w:tcPr>
            <w:cnfStyle w:val="001000000000"/>
            <w:tcW w:w="1384" w:type="dxa"/>
          </w:tcPr>
          <w:p w:rsidR="005C51BD" w:rsidRPr="00F40B29" w:rsidRDefault="005C51BD" w:rsidP="008F2C1F"/>
          <w:p w:rsidR="002455D8" w:rsidRPr="00F40B29" w:rsidRDefault="00071B65" w:rsidP="008F2C1F">
            <w:r w:rsidRPr="00F40B29">
              <w:t>Wet Heat</w:t>
            </w:r>
          </w:p>
        </w:tc>
        <w:tc>
          <w:tcPr>
            <w:cnfStyle w:val="000010000000"/>
            <w:tcW w:w="7858" w:type="dxa"/>
          </w:tcPr>
          <w:p w:rsidR="005C51BD" w:rsidRPr="00F40B29" w:rsidRDefault="00071B65" w:rsidP="008F2C1F">
            <w:r w:rsidRPr="00F40B29">
              <w:t>Immerse in cold running water immediately.  If any clothing is saturated with hot liquid remove it quickly and carefully and or cool with copious amounts of water.</w:t>
            </w:r>
          </w:p>
        </w:tc>
      </w:tr>
      <w:tr w:rsidR="005C51BD" w:rsidRPr="00F40B29" w:rsidTr="00071B65">
        <w:trPr>
          <w:cnfStyle w:val="000000100000"/>
        </w:trPr>
        <w:tc>
          <w:tcPr>
            <w:cnfStyle w:val="001000000000"/>
            <w:tcW w:w="1384" w:type="dxa"/>
          </w:tcPr>
          <w:p w:rsidR="005C51BD" w:rsidRPr="00F40B29" w:rsidRDefault="005C51BD" w:rsidP="008F2C1F"/>
          <w:p w:rsidR="002455D8" w:rsidRPr="00F40B29" w:rsidRDefault="00071B65" w:rsidP="008F2C1F">
            <w:r w:rsidRPr="00F40B29">
              <w:t>Friction</w:t>
            </w:r>
          </w:p>
        </w:tc>
        <w:tc>
          <w:tcPr>
            <w:cnfStyle w:val="000010000000"/>
            <w:tcW w:w="7858" w:type="dxa"/>
          </w:tcPr>
          <w:p w:rsidR="005C51BD" w:rsidRPr="00F40B29" w:rsidRDefault="00071B65" w:rsidP="008F2C1F">
            <w:r w:rsidRPr="00F40B29">
              <w:t>Friction burns are considered as being caused by dry heat and therefore are treated as above.</w:t>
            </w:r>
          </w:p>
        </w:tc>
      </w:tr>
      <w:tr w:rsidR="005C51BD" w:rsidRPr="00F40B29" w:rsidTr="00071B65">
        <w:tc>
          <w:tcPr>
            <w:cnfStyle w:val="001000000000"/>
            <w:tcW w:w="1384" w:type="dxa"/>
          </w:tcPr>
          <w:p w:rsidR="005C51BD" w:rsidRPr="00F40B29" w:rsidRDefault="005C51BD" w:rsidP="008F2C1F"/>
          <w:p w:rsidR="002455D8" w:rsidRPr="00F40B29" w:rsidRDefault="00071B65" w:rsidP="008F2C1F">
            <w:r w:rsidRPr="00F40B29">
              <w:t xml:space="preserve">Radiation </w:t>
            </w:r>
          </w:p>
        </w:tc>
        <w:tc>
          <w:tcPr>
            <w:cnfStyle w:val="000010000000"/>
            <w:tcW w:w="7858" w:type="dxa"/>
          </w:tcPr>
          <w:p w:rsidR="005C51BD" w:rsidRPr="00F40B29" w:rsidRDefault="00071B65" w:rsidP="008F2C1F">
            <w:r w:rsidRPr="00F40B29">
              <w:t xml:space="preserve">Radiation burns are extremely rare and require expert help and Topside </w:t>
            </w:r>
            <w:r w:rsidR="007E15BD" w:rsidRPr="00F40B29">
              <w:t>Specialist advice</w:t>
            </w:r>
            <w:r w:rsidRPr="00F40B29">
              <w:t xml:space="preserve"> ASAP.</w:t>
            </w:r>
          </w:p>
        </w:tc>
      </w:tr>
      <w:tr w:rsidR="005C51BD" w:rsidRPr="00F40B29" w:rsidTr="00071B65">
        <w:trPr>
          <w:cnfStyle w:val="000000100000"/>
        </w:trPr>
        <w:tc>
          <w:tcPr>
            <w:cnfStyle w:val="001000000000"/>
            <w:tcW w:w="1384" w:type="dxa"/>
          </w:tcPr>
          <w:p w:rsidR="005C51BD" w:rsidRPr="00F40B29" w:rsidRDefault="00071B65" w:rsidP="008F2C1F">
            <w:r w:rsidRPr="00F40B29">
              <w:t>Chemical</w:t>
            </w:r>
          </w:p>
          <w:p w:rsidR="002455D8" w:rsidRPr="00F40B29" w:rsidRDefault="002455D8" w:rsidP="008F2C1F"/>
        </w:tc>
        <w:tc>
          <w:tcPr>
            <w:cnfStyle w:val="000010000000"/>
            <w:tcW w:w="7858" w:type="dxa"/>
          </w:tcPr>
          <w:p w:rsidR="005C51BD" w:rsidRPr="00F40B29" w:rsidRDefault="007E15BD" w:rsidP="008F2C1F">
            <w:r w:rsidRPr="00F40B29">
              <w:t>Remove the chemical with copious amounts of water especially around the face</w:t>
            </w:r>
            <w:r w:rsidR="00095B85">
              <w:t>,</w:t>
            </w:r>
            <w:r w:rsidRPr="00F40B29">
              <w:t xml:space="preserve"> mouth and eyes.  Wear protective clothing including gloves and mask and safety glasses whilst removing any contaminated clothing.  Make a note of the identity chemical using the DATA sheet at the site.  If the burn is from Hydrofluoric acid (which is used offshore), calcium gluconate solution should be used to neutralise.  </w:t>
            </w:r>
          </w:p>
        </w:tc>
      </w:tr>
      <w:tr w:rsidR="005C51BD" w:rsidRPr="00F40B29" w:rsidTr="00071B65">
        <w:tc>
          <w:tcPr>
            <w:cnfStyle w:val="001000000000"/>
            <w:tcW w:w="1384" w:type="dxa"/>
          </w:tcPr>
          <w:p w:rsidR="005C51BD" w:rsidRPr="00F40B29" w:rsidRDefault="005C51BD" w:rsidP="008F2C1F"/>
          <w:p w:rsidR="002455D8" w:rsidRPr="00F40B29" w:rsidRDefault="007E15BD" w:rsidP="008F2C1F">
            <w:r w:rsidRPr="00F40B29">
              <w:t>Electrical</w:t>
            </w:r>
          </w:p>
        </w:tc>
        <w:tc>
          <w:tcPr>
            <w:cnfStyle w:val="000010000000"/>
            <w:tcW w:w="7858" w:type="dxa"/>
          </w:tcPr>
          <w:p w:rsidR="005C51BD" w:rsidRPr="00F40B29" w:rsidRDefault="007E15BD" w:rsidP="008F2C1F">
            <w:r w:rsidRPr="00F40B29">
              <w:t>First of all ensure that the power is shut off</w:t>
            </w:r>
            <w:r w:rsidR="00095B85">
              <w:t>,</w:t>
            </w:r>
            <w:r w:rsidRPr="00F40B29">
              <w:t xml:space="preserve"> the area is safely isolated and a lock out tag has been fitted if possible as there is a danger of arcing from high voltage power supplies.  Remove the IP from danger.  Check the airway (ABC) - if the injured</w:t>
            </w:r>
            <w:r w:rsidR="00095B85">
              <w:t xml:space="preserve"> person is in cardiac arrest</w:t>
            </w:r>
            <w:r w:rsidRPr="00F40B29">
              <w:t xml:space="preserve"> commence CPR and transfer to the Sickbay as soon as you can</w:t>
            </w:r>
            <w:r w:rsidR="00095B85">
              <w:t>,</w:t>
            </w:r>
            <w:r w:rsidRPr="00F40B29">
              <w:t xml:space="preserve"> once they are stable.</w:t>
            </w:r>
          </w:p>
        </w:tc>
      </w:tr>
    </w:tbl>
    <w:p w:rsidR="008E60B0" w:rsidRPr="00F40B29" w:rsidRDefault="008E60B0" w:rsidP="008F2C1F">
      <w:pPr>
        <w:rPr>
          <w:color w:val="00B0F0"/>
        </w:rPr>
      </w:pPr>
    </w:p>
    <w:p w:rsidR="008E60B0" w:rsidRDefault="00375E72" w:rsidP="008F2C1F">
      <w:pPr>
        <w:rPr>
          <w:color w:val="00B0F0"/>
          <w:sz w:val="24"/>
          <w:szCs w:val="24"/>
        </w:rPr>
      </w:pPr>
      <w:r>
        <w:rPr>
          <w:noProof/>
          <w:color w:val="00B0F0"/>
          <w:sz w:val="24"/>
          <w:szCs w:val="24"/>
          <w:lang w:eastAsia="en-GB"/>
        </w:rPr>
        <w:drawing>
          <wp:anchor distT="0" distB="0" distL="114300" distR="114300" simplePos="0" relativeHeight="251692032" behindDoc="1" locked="0" layoutInCell="1" allowOverlap="1">
            <wp:simplePos x="0" y="0"/>
            <wp:positionH relativeFrom="margin">
              <wp:posOffset>2905125</wp:posOffset>
            </wp:positionH>
            <wp:positionV relativeFrom="margin">
              <wp:posOffset>6863080</wp:posOffset>
            </wp:positionV>
            <wp:extent cx="2619375" cy="1743075"/>
            <wp:effectExtent l="19050" t="0" r="9525" b="0"/>
            <wp:wrapNone/>
            <wp:docPr id="11" name="Picture 1" descr="C:\Users\adamsonj\Desktop\imagesCAEDWJ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sonj\Desktop\imagesCAEDWJWA.jpg"/>
                    <pic:cNvPicPr>
                      <a:picLocks noChangeAspect="1" noChangeArrowheads="1"/>
                    </pic:cNvPicPr>
                  </pic:nvPicPr>
                  <pic:blipFill>
                    <a:blip r:embed="rId20"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p>
    <w:p w:rsidR="008E60B0" w:rsidRDefault="008E60B0" w:rsidP="008F2C1F">
      <w:pPr>
        <w:rPr>
          <w:color w:val="00B0F0"/>
          <w:sz w:val="24"/>
          <w:szCs w:val="24"/>
        </w:rPr>
      </w:pPr>
    </w:p>
    <w:p w:rsidR="00095B85" w:rsidRDefault="00375E72" w:rsidP="008F2C1F">
      <w:pPr>
        <w:rPr>
          <w:color w:val="00B0F0"/>
          <w:sz w:val="24"/>
          <w:szCs w:val="24"/>
        </w:rPr>
      </w:pPr>
      <w:r>
        <w:rPr>
          <w:color w:val="00B0F0"/>
          <w:sz w:val="24"/>
          <w:szCs w:val="24"/>
        </w:rPr>
        <w:t xml:space="preserve">                                           </w:t>
      </w:r>
    </w:p>
    <w:p w:rsidR="008E60B0" w:rsidRPr="00095B85" w:rsidRDefault="00375E72" w:rsidP="00095B85">
      <w:pPr>
        <w:ind w:left="1440" w:firstLine="720"/>
        <w:rPr>
          <w:color w:val="00B0F0"/>
          <w:sz w:val="24"/>
          <w:szCs w:val="24"/>
        </w:rPr>
      </w:pPr>
      <w:r>
        <w:rPr>
          <w:color w:val="00B0F0"/>
          <w:sz w:val="24"/>
          <w:szCs w:val="24"/>
        </w:rPr>
        <w:t xml:space="preserve"> </w:t>
      </w:r>
      <w:r w:rsidRPr="00095B85">
        <w:rPr>
          <w:color w:val="00B0F0"/>
          <w:sz w:val="24"/>
          <w:szCs w:val="24"/>
        </w:rPr>
        <w:t>Electrical burn</w:t>
      </w:r>
    </w:p>
    <w:p w:rsidR="008E60B0" w:rsidRDefault="008E60B0" w:rsidP="008F2C1F">
      <w:pPr>
        <w:rPr>
          <w:color w:val="00B0F0"/>
          <w:sz w:val="24"/>
          <w:szCs w:val="24"/>
        </w:rPr>
      </w:pPr>
    </w:p>
    <w:p w:rsidR="008E60B0" w:rsidRDefault="008E60B0" w:rsidP="008F2C1F">
      <w:pPr>
        <w:rPr>
          <w:color w:val="00B0F0"/>
          <w:sz w:val="24"/>
          <w:szCs w:val="24"/>
        </w:rPr>
      </w:pPr>
    </w:p>
    <w:p w:rsidR="008E60B0" w:rsidRDefault="008E60B0" w:rsidP="008F2C1F">
      <w:pPr>
        <w:rPr>
          <w:color w:val="00B0F0"/>
          <w:sz w:val="24"/>
          <w:szCs w:val="24"/>
        </w:rPr>
      </w:pPr>
    </w:p>
    <w:p w:rsidR="00095B85" w:rsidRDefault="007530F4" w:rsidP="007530F4">
      <w:pPr>
        <w:tabs>
          <w:tab w:val="left" w:pos="6480"/>
        </w:tabs>
        <w:rPr>
          <w:color w:val="00B0F0"/>
          <w:sz w:val="24"/>
          <w:szCs w:val="24"/>
        </w:rPr>
      </w:pPr>
      <w:r w:rsidRPr="007530F4">
        <w:rPr>
          <w:sz w:val="24"/>
          <w:szCs w:val="24"/>
        </w:rPr>
        <w:t xml:space="preserve"> </w:t>
      </w:r>
      <w:r w:rsidR="00D956F9" w:rsidRPr="003F106A">
        <w:rPr>
          <w:color w:val="002060"/>
          <w:sz w:val="24"/>
          <w:szCs w:val="24"/>
        </w:rPr>
        <w:t>Question 1:</w:t>
      </w:r>
      <w:r w:rsidRPr="003F106A">
        <w:rPr>
          <w:color w:val="002060"/>
          <w:sz w:val="24"/>
          <w:szCs w:val="24"/>
        </w:rPr>
        <w:t xml:space="preserve"> </w:t>
      </w:r>
    </w:p>
    <w:p w:rsidR="007530F4" w:rsidRPr="00095B85" w:rsidRDefault="00D956F9" w:rsidP="007530F4">
      <w:pPr>
        <w:tabs>
          <w:tab w:val="left" w:pos="6480"/>
        </w:tabs>
        <w:rPr>
          <w:color w:val="00B0F0"/>
          <w:sz w:val="24"/>
          <w:szCs w:val="24"/>
        </w:rPr>
      </w:pPr>
      <w:r>
        <w:rPr>
          <w:sz w:val="24"/>
          <w:szCs w:val="24"/>
        </w:rPr>
        <w:t xml:space="preserve"> </w:t>
      </w:r>
      <w:r w:rsidR="007530F4" w:rsidRPr="007530F4">
        <w:rPr>
          <w:sz w:val="24"/>
          <w:szCs w:val="24"/>
        </w:rPr>
        <w:t>List 4 -5 signs of thermal injury</w:t>
      </w:r>
      <w:r>
        <w:rPr>
          <w:sz w:val="24"/>
          <w:szCs w:val="24"/>
        </w:rPr>
        <w:t xml:space="preserve"> </w:t>
      </w:r>
    </w:p>
    <w:p w:rsidR="00375E72" w:rsidRPr="003F106A" w:rsidRDefault="00BA0789" w:rsidP="00BA0789">
      <w:pPr>
        <w:tabs>
          <w:tab w:val="left" w:pos="720"/>
          <w:tab w:val="left" w:pos="1440"/>
          <w:tab w:val="left" w:pos="2160"/>
          <w:tab w:val="left" w:pos="2880"/>
          <w:tab w:val="left" w:pos="3600"/>
          <w:tab w:val="left" w:pos="4320"/>
          <w:tab w:val="left" w:pos="6480"/>
        </w:tabs>
        <w:rPr>
          <w:color w:val="002060"/>
          <w:sz w:val="24"/>
          <w:szCs w:val="24"/>
        </w:rPr>
      </w:pPr>
      <w:r w:rsidRPr="003F106A">
        <w:rPr>
          <w:color w:val="002060"/>
          <w:sz w:val="24"/>
          <w:szCs w:val="24"/>
        </w:rPr>
        <w:t>Answer on next page</w:t>
      </w:r>
    </w:p>
    <w:p w:rsidR="00737456" w:rsidRPr="003F106A" w:rsidRDefault="00737456" w:rsidP="008F2C1F">
      <w:pPr>
        <w:rPr>
          <w:color w:val="002060"/>
          <w:sz w:val="24"/>
          <w:szCs w:val="24"/>
        </w:rPr>
      </w:pPr>
    </w:p>
    <w:p w:rsidR="00F1270A" w:rsidRPr="00BE457C" w:rsidRDefault="00375E72" w:rsidP="008F2C1F">
      <w:pPr>
        <w:rPr>
          <w:b/>
          <w:color w:val="002060"/>
          <w:sz w:val="28"/>
          <w:szCs w:val="28"/>
        </w:rPr>
      </w:pPr>
      <w:r w:rsidRPr="00BE457C">
        <w:rPr>
          <w:b/>
          <w:color w:val="002060"/>
          <w:sz w:val="28"/>
          <w:szCs w:val="28"/>
        </w:rPr>
        <w:t>4</w:t>
      </w:r>
      <w:r w:rsidR="00F1270A" w:rsidRPr="00BE457C">
        <w:rPr>
          <w:b/>
          <w:color w:val="002060"/>
          <w:sz w:val="28"/>
          <w:szCs w:val="28"/>
        </w:rPr>
        <w:t xml:space="preserve">. </w:t>
      </w:r>
      <w:r w:rsidR="007530F4" w:rsidRPr="00BE457C">
        <w:rPr>
          <w:b/>
          <w:color w:val="002060"/>
          <w:sz w:val="28"/>
          <w:szCs w:val="28"/>
        </w:rPr>
        <w:t xml:space="preserve">Specific management                                                              </w:t>
      </w:r>
      <w:r w:rsidR="00D956F9" w:rsidRPr="00BE457C">
        <w:rPr>
          <w:b/>
          <w:color w:val="002060"/>
          <w:sz w:val="28"/>
          <w:szCs w:val="28"/>
        </w:rPr>
        <w:t xml:space="preserve">    </w:t>
      </w:r>
    </w:p>
    <w:p w:rsidR="007530F4" w:rsidRPr="00095B85" w:rsidRDefault="007530F4" w:rsidP="00737456">
      <w:pPr>
        <w:pStyle w:val="NoSpacing"/>
      </w:pPr>
      <w:r w:rsidRPr="00095B85">
        <w:t xml:space="preserve">The specific management phase is what you would do as a medic to ensure the </w:t>
      </w:r>
      <w:r w:rsidR="00F806FE" w:rsidRPr="00095B85">
        <w:t xml:space="preserve">ongoing wellbeing and safety of the injured person, leading up to and including evacuation by SARS, routine in </w:t>
      </w:r>
      <w:r w:rsidR="00095B85">
        <w:t>field flight or by sea.  The mana</w:t>
      </w:r>
      <w:r w:rsidR="00F806FE" w:rsidRPr="00095B85">
        <w:t>gement of severe burns should be seen as an ongoing process which requires constant review and</w:t>
      </w:r>
      <w:r w:rsidR="00095B85">
        <w:t xml:space="preserve"> revision by yourself and your T</w:t>
      </w:r>
      <w:r w:rsidR="00F806FE" w:rsidRPr="00095B85">
        <w:t xml:space="preserve">opside Doctor.   </w:t>
      </w:r>
    </w:p>
    <w:p w:rsidR="00095B85" w:rsidRDefault="00095B85" w:rsidP="00737456">
      <w:pPr>
        <w:pStyle w:val="NoSpacing"/>
      </w:pPr>
    </w:p>
    <w:p w:rsidR="00F806FE" w:rsidRDefault="00F806FE" w:rsidP="00737456">
      <w:pPr>
        <w:pStyle w:val="NoSpacing"/>
      </w:pPr>
      <w:r w:rsidRPr="00095B85">
        <w:t>To simplify this phase we have dealt with the specific management as</w:t>
      </w:r>
      <w:r w:rsidR="00095B85">
        <w:t xml:space="preserve"> a</w:t>
      </w:r>
      <w:r w:rsidRPr="00095B85">
        <w:t xml:space="preserve"> series of phases or steps.  </w:t>
      </w:r>
      <w:r w:rsidR="00D956F9" w:rsidRPr="00095B85">
        <w:t xml:space="preserve"> </w:t>
      </w:r>
      <w:r w:rsidRPr="00095B85">
        <w:t>Remember the priority of treatment could alter depending on the severity of the burn.</w:t>
      </w:r>
    </w:p>
    <w:p w:rsidR="00095B85" w:rsidRPr="00095B85" w:rsidRDefault="00095B85" w:rsidP="00737456">
      <w:pPr>
        <w:pStyle w:val="NoSpacing"/>
      </w:pPr>
    </w:p>
    <w:p w:rsidR="00F806FE" w:rsidRPr="00095B85" w:rsidRDefault="00F806FE" w:rsidP="00674ED8">
      <w:pPr>
        <w:pStyle w:val="ListParagraph"/>
        <w:numPr>
          <w:ilvl w:val="0"/>
          <w:numId w:val="5"/>
        </w:numPr>
      </w:pPr>
      <w:r w:rsidRPr="00095B85">
        <w:t>Airway assessment</w:t>
      </w:r>
    </w:p>
    <w:p w:rsidR="00F806FE" w:rsidRPr="00095B85" w:rsidRDefault="00F806FE" w:rsidP="00674ED8">
      <w:pPr>
        <w:pStyle w:val="ListParagraph"/>
        <w:numPr>
          <w:ilvl w:val="0"/>
          <w:numId w:val="5"/>
        </w:numPr>
      </w:pPr>
      <w:r w:rsidRPr="00095B85">
        <w:t>Assessment of burns</w:t>
      </w:r>
    </w:p>
    <w:p w:rsidR="00F806FE" w:rsidRPr="00095B85" w:rsidRDefault="00F806FE" w:rsidP="00674ED8">
      <w:pPr>
        <w:pStyle w:val="ListParagraph"/>
        <w:numPr>
          <w:ilvl w:val="0"/>
          <w:numId w:val="5"/>
        </w:numPr>
      </w:pPr>
      <w:r w:rsidRPr="00095B85">
        <w:t>Fluid replacement and requirements</w:t>
      </w:r>
    </w:p>
    <w:p w:rsidR="00F806FE" w:rsidRPr="00095B85" w:rsidRDefault="00F806FE" w:rsidP="00674ED8">
      <w:pPr>
        <w:pStyle w:val="ListParagraph"/>
        <w:numPr>
          <w:ilvl w:val="0"/>
          <w:numId w:val="5"/>
        </w:numPr>
      </w:pPr>
      <w:r w:rsidRPr="00095B85">
        <w:t>Analgesia</w:t>
      </w:r>
    </w:p>
    <w:p w:rsidR="00F806FE" w:rsidRPr="00095B85" w:rsidRDefault="00F806FE" w:rsidP="00674ED8">
      <w:pPr>
        <w:pStyle w:val="ListParagraph"/>
        <w:numPr>
          <w:ilvl w:val="0"/>
          <w:numId w:val="5"/>
        </w:numPr>
      </w:pPr>
      <w:r w:rsidRPr="00095B85">
        <w:t>Dressings</w:t>
      </w:r>
    </w:p>
    <w:p w:rsidR="00F806FE" w:rsidRPr="00095B85" w:rsidRDefault="00F806FE" w:rsidP="00674ED8">
      <w:pPr>
        <w:pStyle w:val="ListParagraph"/>
        <w:numPr>
          <w:ilvl w:val="0"/>
          <w:numId w:val="5"/>
        </w:numPr>
      </w:pPr>
      <w:r w:rsidRPr="00095B85">
        <w:t>Control of shock</w:t>
      </w:r>
    </w:p>
    <w:p w:rsidR="00F806FE" w:rsidRPr="00095B85" w:rsidRDefault="00F806FE" w:rsidP="00674ED8">
      <w:pPr>
        <w:pStyle w:val="ListParagraph"/>
        <w:numPr>
          <w:ilvl w:val="0"/>
          <w:numId w:val="5"/>
        </w:numPr>
      </w:pPr>
      <w:r w:rsidRPr="00095B85">
        <w:t>Medical back-up and evacuation</w:t>
      </w:r>
    </w:p>
    <w:p w:rsidR="00F806FE" w:rsidRPr="00095B85" w:rsidRDefault="00F806FE" w:rsidP="00674ED8">
      <w:pPr>
        <w:pStyle w:val="ListParagraph"/>
        <w:numPr>
          <w:ilvl w:val="0"/>
          <w:numId w:val="5"/>
        </w:numPr>
      </w:pPr>
      <w:r w:rsidRPr="00095B85">
        <w:t>Additional considerations</w:t>
      </w:r>
    </w:p>
    <w:p w:rsidR="00F806FE" w:rsidRPr="00BE457C" w:rsidRDefault="00095B85" w:rsidP="008F2C1F">
      <w:pPr>
        <w:rPr>
          <w:color w:val="002060"/>
          <w:sz w:val="24"/>
          <w:szCs w:val="24"/>
        </w:rPr>
      </w:pPr>
      <w:r w:rsidRPr="00BE457C">
        <w:rPr>
          <w:color w:val="002060"/>
          <w:sz w:val="24"/>
          <w:szCs w:val="24"/>
        </w:rPr>
        <w:t>4.1 Airway assessment</w:t>
      </w:r>
    </w:p>
    <w:p w:rsidR="00F806FE" w:rsidRDefault="00F806FE" w:rsidP="00737456">
      <w:pPr>
        <w:pStyle w:val="NoSpacing"/>
      </w:pPr>
      <w:r w:rsidRPr="00095B85">
        <w:t>Administer oxygen at the highest concentration available</w:t>
      </w:r>
      <w:proofErr w:type="gramStart"/>
      <w:r w:rsidRPr="00095B85">
        <w:t xml:space="preserve">, </w:t>
      </w:r>
      <w:r w:rsidR="00095B85">
        <w:t xml:space="preserve"> </w:t>
      </w:r>
      <w:r w:rsidRPr="00095B85">
        <w:t>give</w:t>
      </w:r>
      <w:proofErr w:type="gramEnd"/>
      <w:r w:rsidRPr="00095B85">
        <w:t xml:space="preserve"> humidified if you can.   </w:t>
      </w:r>
      <w:r w:rsidR="008204E5" w:rsidRPr="00095B85">
        <w:t>Check for smoke or thermal injury to the respiratory tract and record all findings and observations.  Smoke inhalation may lead to pneumonit</w:t>
      </w:r>
      <w:r w:rsidR="00095B85">
        <w:t>is within the following 24 hour period.</w:t>
      </w:r>
      <w:r w:rsidR="008204E5" w:rsidRPr="00095B85">
        <w:t xml:space="preserve"> This may be a risk to the victim’s survival and so all burns victims should be </w:t>
      </w:r>
      <w:proofErr w:type="gramStart"/>
      <w:r w:rsidR="008204E5" w:rsidRPr="00095B85">
        <w:t>Medevaced</w:t>
      </w:r>
      <w:proofErr w:type="gramEnd"/>
      <w:r w:rsidR="008204E5" w:rsidRPr="00095B85">
        <w:t xml:space="preserve"> as a matter of course.</w:t>
      </w:r>
    </w:p>
    <w:p w:rsidR="00095B85" w:rsidRPr="00BE457C" w:rsidRDefault="00095B85" w:rsidP="00737456">
      <w:pPr>
        <w:pStyle w:val="NoSpacing"/>
        <w:rPr>
          <w:sz w:val="24"/>
          <w:szCs w:val="24"/>
        </w:rPr>
      </w:pPr>
    </w:p>
    <w:p w:rsidR="008204E5" w:rsidRPr="00BE457C" w:rsidRDefault="008204E5" w:rsidP="008F2C1F">
      <w:pPr>
        <w:rPr>
          <w:color w:val="002060"/>
          <w:sz w:val="24"/>
          <w:szCs w:val="24"/>
        </w:rPr>
      </w:pPr>
      <w:r w:rsidRPr="00BE457C">
        <w:rPr>
          <w:color w:val="002060"/>
          <w:sz w:val="24"/>
          <w:szCs w:val="24"/>
        </w:rPr>
        <w:t>4.2 Assessment of burns</w:t>
      </w:r>
    </w:p>
    <w:p w:rsidR="00C65EF1" w:rsidRPr="00095B85" w:rsidRDefault="008204E5" w:rsidP="00737456">
      <w:pPr>
        <w:pStyle w:val="NoSpacing"/>
      </w:pPr>
      <w:r w:rsidRPr="00095B85">
        <w:t xml:space="preserve">The severity of the burn is usually indicated by its depth and the surface area.  </w:t>
      </w:r>
      <w:r w:rsidR="00C65EF1" w:rsidRPr="00095B85">
        <w:t xml:space="preserve">  </w:t>
      </w:r>
      <w:r w:rsidRPr="00095B85">
        <w:t>There is a poor prognosis for full thickness burns greater that 70% of the body area.  Shortly after the burn, plasma starts</w:t>
      </w:r>
      <w:r w:rsidR="00095B85">
        <w:t xml:space="preserve"> to</w:t>
      </w:r>
      <w:r w:rsidRPr="00095B85">
        <w:t xml:space="preserve"> pool beneath the damaged area</w:t>
      </w:r>
      <w:r w:rsidR="00095B85">
        <w:t>,</w:t>
      </w:r>
      <w:r w:rsidRPr="00095B85">
        <w:t xml:space="preserve"> due to altered capillary permeability</w:t>
      </w:r>
      <w:r w:rsidR="00095B85">
        <w:t>,</w:t>
      </w:r>
      <w:r w:rsidRPr="00095B85">
        <w:t xml:space="preserve"> resulting in a fluid (plasma) shift from the intravascular space.  If more than 15% of the body is burnt</w:t>
      </w:r>
      <w:r w:rsidR="00562AEC" w:rsidRPr="00095B85">
        <w:t>, this progressive fluid loss will result in Hypovalaemic shock.  Note the critical % of burn for an adult is 20% or more.</w:t>
      </w:r>
      <w:r w:rsidRPr="00095B85">
        <w:t xml:space="preserve"> </w:t>
      </w:r>
      <w:r w:rsidR="00C65EF1" w:rsidRPr="00095B85">
        <w:t xml:space="preserve">                                      </w:t>
      </w:r>
    </w:p>
    <w:p w:rsidR="00C65EF1" w:rsidRPr="00737456" w:rsidRDefault="00C65EF1" w:rsidP="00987490">
      <w:pPr>
        <w:rPr>
          <w:b/>
          <w:sz w:val="24"/>
          <w:szCs w:val="24"/>
        </w:rPr>
      </w:pPr>
    </w:p>
    <w:p w:rsidR="00C65EF1" w:rsidRDefault="00C65EF1" w:rsidP="00987490">
      <w:pPr>
        <w:rPr>
          <w:sz w:val="24"/>
          <w:szCs w:val="24"/>
        </w:rPr>
      </w:pPr>
      <w:r>
        <w:rPr>
          <w:sz w:val="24"/>
          <w:szCs w:val="24"/>
        </w:rPr>
        <w:t xml:space="preserve">                                                                    </w:t>
      </w:r>
    </w:p>
    <w:p w:rsidR="002906CF" w:rsidRDefault="002906CF" w:rsidP="00FB5FB2">
      <w:pPr>
        <w:rPr>
          <w:color w:val="00B0F0"/>
          <w:sz w:val="24"/>
          <w:szCs w:val="24"/>
        </w:rPr>
      </w:pPr>
    </w:p>
    <w:p w:rsidR="00D956F9" w:rsidRDefault="00D956F9" w:rsidP="00737456">
      <w:pPr>
        <w:pStyle w:val="NoSpacing"/>
        <w:rPr>
          <w:b/>
        </w:rPr>
      </w:pPr>
    </w:p>
    <w:p w:rsidR="00095B85" w:rsidRDefault="00095B85" w:rsidP="00737456">
      <w:pPr>
        <w:pStyle w:val="NoSpacing"/>
        <w:rPr>
          <w:b/>
        </w:rPr>
      </w:pPr>
    </w:p>
    <w:p w:rsidR="00BE457C" w:rsidRDefault="00BE457C" w:rsidP="00BE457C">
      <w:pPr>
        <w:pStyle w:val="NoSpacing"/>
        <w:jc w:val="center"/>
        <w:rPr>
          <w:b/>
        </w:rPr>
      </w:pPr>
    </w:p>
    <w:p w:rsidR="00BE457C" w:rsidRDefault="00BE457C" w:rsidP="00BE457C">
      <w:pPr>
        <w:pStyle w:val="NoSpacing"/>
        <w:jc w:val="center"/>
        <w:rPr>
          <w:b/>
        </w:rPr>
      </w:pPr>
    </w:p>
    <w:p w:rsidR="00D6779A" w:rsidRPr="00737456" w:rsidRDefault="00D6779A" w:rsidP="00BE457C">
      <w:pPr>
        <w:pStyle w:val="NoSpacing"/>
        <w:jc w:val="center"/>
        <w:rPr>
          <w:b/>
        </w:rPr>
      </w:pPr>
      <w:r w:rsidRPr="00737456">
        <w:rPr>
          <w:b/>
        </w:rPr>
        <w:t>How would you go about assessing the area of burn?</w:t>
      </w:r>
    </w:p>
    <w:p w:rsidR="00095B85" w:rsidRDefault="00095B85" w:rsidP="00BE457C">
      <w:pPr>
        <w:pStyle w:val="NoSpacing"/>
        <w:jc w:val="center"/>
        <w:rPr>
          <w:b/>
        </w:rPr>
      </w:pPr>
    </w:p>
    <w:p w:rsidR="00095B85" w:rsidRDefault="00D6779A" w:rsidP="00BE457C">
      <w:pPr>
        <w:pStyle w:val="NoSpacing"/>
        <w:jc w:val="center"/>
      </w:pPr>
      <w:r w:rsidRPr="00095B85">
        <w:t>The usu</w:t>
      </w:r>
      <w:r w:rsidR="00095B85">
        <w:t>al method is using the R</w:t>
      </w:r>
      <w:r w:rsidRPr="00095B85">
        <w:t xml:space="preserve">ule of Nines </w:t>
      </w:r>
      <w:r w:rsidR="00095B85">
        <w:t>in a</w:t>
      </w:r>
      <w:r w:rsidR="00BE457C">
        <w:t>n</w:t>
      </w:r>
      <w:r w:rsidR="00095B85">
        <w:t xml:space="preserve"> Adult</w:t>
      </w:r>
    </w:p>
    <w:p w:rsidR="00095B85" w:rsidRDefault="00095B85" w:rsidP="00BE457C">
      <w:pPr>
        <w:pStyle w:val="NoSpacing"/>
        <w:jc w:val="center"/>
      </w:pPr>
    </w:p>
    <w:p w:rsidR="00D6779A" w:rsidRPr="00095B85" w:rsidRDefault="00BE457C" w:rsidP="00BE457C">
      <w:pPr>
        <w:pStyle w:val="NoSpacing"/>
        <w:jc w:val="center"/>
      </w:pPr>
      <w:r>
        <w:t>(</w:t>
      </w:r>
      <w:proofErr w:type="gramStart"/>
      <w:r w:rsidR="00D6779A" w:rsidRPr="00095B85">
        <w:t>see</w:t>
      </w:r>
      <w:proofErr w:type="gramEnd"/>
      <w:r w:rsidR="00095B85" w:rsidRPr="00095B85">
        <w:t xml:space="preserve"> diagram below</w:t>
      </w:r>
      <w:r>
        <w:t>)</w:t>
      </w:r>
    </w:p>
    <w:p w:rsidR="00D6779A" w:rsidRPr="00D6779A" w:rsidRDefault="00BE457C" w:rsidP="00D6779A">
      <w:pPr>
        <w:spacing w:line="240" w:lineRule="auto"/>
        <w:rPr>
          <w:b/>
          <w:sz w:val="24"/>
          <w:szCs w:val="24"/>
        </w:rPr>
      </w:pPr>
      <w:r>
        <w:rPr>
          <w:b/>
          <w:noProof/>
          <w:sz w:val="24"/>
          <w:szCs w:val="24"/>
          <w:lang w:eastAsia="en-GB"/>
        </w:rPr>
        <w:drawing>
          <wp:anchor distT="0" distB="0" distL="114300" distR="114300" simplePos="0" relativeHeight="251697152" behindDoc="1" locked="0" layoutInCell="1" allowOverlap="1">
            <wp:simplePos x="0" y="0"/>
            <wp:positionH relativeFrom="margin">
              <wp:posOffset>695325</wp:posOffset>
            </wp:positionH>
            <wp:positionV relativeFrom="margin">
              <wp:posOffset>1262380</wp:posOffset>
            </wp:positionV>
            <wp:extent cx="4581525" cy="3895725"/>
            <wp:effectExtent l="19050" t="0" r="9525" b="0"/>
            <wp:wrapNone/>
            <wp:docPr id="13" name="Picture 3" descr="C:\Users\adamsonj\Desktop\imagesCAL6OX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sonj\Desktop\imagesCAL6OXKQ.jpg"/>
                    <pic:cNvPicPr>
                      <a:picLocks noChangeAspect="1" noChangeArrowheads="1"/>
                    </pic:cNvPicPr>
                  </pic:nvPicPr>
                  <pic:blipFill>
                    <a:blip r:embed="rId21" cstate="print"/>
                    <a:srcRect/>
                    <a:stretch>
                      <a:fillRect/>
                    </a:stretch>
                  </pic:blipFill>
                  <pic:spPr bwMode="auto">
                    <a:xfrm>
                      <a:off x="0" y="0"/>
                      <a:ext cx="4581525" cy="3895725"/>
                    </a:xfrm>
                    <a:prstGeom prst="rect">
                      <a:avLst/>
                    </a:prstGeom>
                    <a:noFill/>
                    <a:ln w="9525">
                      <a:noFill/>
                      <a:miter lim="800000"/>
                      <a:headEnd/>
                      <a:tailEnd/>
                    </a:ln>
                  </pic:spPr>
                </pic:pic>
              </a:graphicData>
            </a:graphic>
          </wp:anchor>
        </w:drawing>
      </w:r>
      <w:r w:rsidR="00D6779A">
        <w:rPr>
          <w:b/>
          <w:sz w:val="24"/>
          <w:szCs w:val="24"/>
        </w:rPr>
        <w:t xml:space="preserve">                                                                                                                                                                                                                                                                                                                                                                                                  </w:t>
      </w:r>
    </w:p>
    <w:p w:rsidR="002906CF" w:rsidRDefault="002906CF" w:rsidP="00FB5FB2">
      <w:pPr>
        <w:rPr>
          <w:color w:val="00B0F0"/>
          <w:sz w:val="24"/>
          <w:szCs w:val="24"/>
        </w:rPr>
      </w:pPr>
    </w:p>
    <w:p w:rsidR="00F806FE" w:rsidRDefault="00F806FE" w:rsidP="00FB5FB2">
      <w:pPr>
        <w:rPr>
          <w:color w:val="00B0F0"/>
          <w:sz w:val="24"/>
          <w:szCs w:val="24"/>
        </w:rPr>
      </w:pPr>
    </w:p>
    <w:p w:rsidR="00F806FE" w:rsidRDefault="00F806FE" w:rsidP="00FB5FB2">
      <w:pPr>
        <w:rPr>
          <w:color w:val="00B0F0"/>
          <w:sz w:val="24"/>
          <w:szCs w:val="24"/>
        </w:rPr>
      </w:pPr>
    </w:p>
    <w:p w:rsidR="00F806FE" w:rsidRDefault="00F806FE" w:rsidP="00FB5FB2">
      <w:pPr>
        <w:rPr>
          <w:color w:val="00B0F0"/>
          <w:sz w:val="24"/>
          <w:szCs w:val="24"/>
        </w:rPr>
      </w:pPr>
    </w:p>
    <w:p w:rsidR="00F806FE" w:rsidRDefault="00F806FE" w:rsidP="00FB5FB2">
      <w:pPr>
        <w:rPr>
          <w:color w:val="00B0F0"/>
          <w:sz w:val="24"/>
          <w:szCs w:val="24"/>
        </w:rPr>
      </w:pPr>
    </w:p>
    <w:p w:rsidR="00F806FE" w:rsidRDefault="00F806FE" w:rsidP="00FB5FB2">
      <w:pPr>
        <w:rPr>
          <w:color w:val="00B0F0"/>
          <w:sz w:val="24"/>
          <w:szCs w:val="24"/>
        </w:rPr>
      </w:pPr>
    </w:p>
    <w:p w:rsidR="00F806FE" w:rsidRPr="003F106A" w:rsidRDefault="0028052D" w:rsidP="0028052D">
      <w:pPr>
        <w:tabs>
          <w:tab w:val="left" w:pos="6735"/>
        </w:tabs>
        <w:rPr>
          <w:color w:val="002060"/>
          <w:sz w:val="24"/>
          <w:szCs w:val="24"/>
        </w:rPr>
      </w:pPr>
      <w:r>
        <w:rPr>
          <w:color w:val="00B0F0"/>
          <w:sz w:val="24"/>
          <w:szCs w:val="24"/>
        </w:rPr>
        <w:t xml:space="preserve">                                                                                                              </w:t>
      </w:r>
    </w:p>
    <w:p w:rsidR="00F806FE" w:rsidRDefault="00F806FE" w:rsidP="00FB5FB2">
      <w:pPr>
        <w:rPr>
          <w:color w:val="00B0F0"/>
          <w:sz w:val="24"/>
          <w:szCs w:val="24"/>
        </w:rPr>
      </w:pPr>
    </w:p>
    <w:p w:rsidR="00F806FE" w:rsidRDefault="00F806FE" w:rsidP="00FB5FB2">
      <w:pPr>
        <w:rPr>
          <w:color w:val="00B0F0"/>
          <w:sz w:val="24"/>
          <w:szCs w:val="24"/>
        </w:rPr>
      </w:pPr>
    </w:p>
    <w:p w:rsidR="00095B85" w:rsidRDefault="00095B85" w:rsidP="00095B85">
      <w:pPr>
        <w:pStyle w:val="NoSpacing"/>
        <w:rPr>
          <w:color w:val="00B0F0"/>
          <w:sz w:val="24"/>
          <w:szCs w:val="24"/>
        </w:rPr>
      </w:pPr>
    </w:p>
    <w:p w:rsidR="00095B85" w:rsidRDefault="00095B85" w:rsidP="00095B85">
      <w:pPr>
        <w:pStyle w:val="NoSpacing"/>
        <w:rPr>
          <w:color w:val="00B0F0"/>
          <w:sz w:val="24"/>
          <w:szCs w:val="24"/>
        </w:rPr>
      </w:pPr>
    </w:p>
    <w:p w:rsidR="00095B85" w:rsidRDefault="00095B85" w:rsidP="00095B85">
      <w:pPr>
        <w:pStyle w:val="NoSpacing"/>
        <w:rPr>
          <w:color w:val="00B0F0"/>
          <w:sz w:val="24"/>
          <w:szCs w:val="24"/>
        </w:rPr>
      </w:pPr>
    </w:p>
    <w:p w:rsidR="00095B85" w:rsidRDefault="00095B85" w:rsidP="00095B85">
      <w:pPr>
        <w:pStyle w:val="NoSpacing"/>
        <w:rPr>
          <w:color w:val="00B0F0"/>
          <w:sz w:val="24"/>
          <w:szCs w:val="24"/>
        </w:rPr>
      </w:pPr>
    </w:p>
    <w:p w:rsidR="0028052D" w:rsidRPr="00095B85" w:rsidRDefault="00C074F7" w:rsidP="00737456">
      <w:pPr>
        <w:pStyle w:val="NoSpacing"/>
        <w:rPr>
          <w:i/>
        </w:rPr>
      </w:pPr>
      <w:r w:rsidRPr="00C074F7">
        <w:rPr>
          <w:b/>
          <w:noProof/>
          <w:color w:val="00B0F0"/>
          <w:sz w:val="24"/>
          <w:szCs w:val="24"/>
          <w:lang w:val="en-US"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69" type="#_x0000_t186" style="position:absolute;margin-left:266.65pt;margin-top:577.85pt;width:279pt;height:195.75pt;rotation:90;z-index:-251620352;mso-position-horizontal-relative:margin;mso-position-vertical-relative:page;mso-width-relative:margin;mso-height-relative:margin;v-text-anchor:middle" o:allowincell="f" filled="t" fillcolor="white [3201]" strokecolor="#c2d69b [1942]" strokeweight="1pt">
            <v:fill color2="#d6e3bc [1302]" focusposition="1" focussize="" focus="100%" type="gradient"/>
            <v:shadow on="t" type="perspective" color="#4e6128 [1606]" opacity=".5" offset="1pt" offset2="-3pt"/>
            <v:textbox style="mso-next-textbox:#_x0000_s1069">
              <w:txbxContent>
                <w:p w:rsidR="00127E12" w:rsidRPr="00E04552" w:rsidRDefault="00127E12">
                  <w:pPr>
                    <w:spacing w:after="0" w:line="288" w:lineRule="auto"/>
                    <w:jc w:val="center"/>
                    <w:rPr>
                      <w:rFonts w:asciiTheme="majorHAnsi" w:eastAsiaTheme="majorEastAsia" w:hAnsiTheme="majorHAnsi" w:cstheme="majorBidi"/>
                      <w:b/>
                      <w:iCs/>
                      <w:sz w:val="28"/>
                      <w:szCs w:val="28"/>
                    </w:rPr>
                  </w:pPr>
                  <w:proofErr w:type="gramStart"/>
                  <w:r w:rsidRPr="00E04552">
                    <w:rPr>
                      <w:rFonts w:asciiTheme="majorHAnsi" w:eastAsiaTheme="majorEastAsia" w:hAnsiTheme="majorHAnsi" w:cstheme="majorBidi"/>
                      <w:b/>
                      <w:iCs/>
                      <w:sz w:val="28"/>
                      <w:szCs w:val="28"/>
                    </w:rPr>
                    <w:t xml:space="preserve">Answer </w:t>
                  </w:r>
                  <w:r w:rsidR="00095B85">
                    <w:rPr>
                      <w:rFonts w:asciiTheme="majorHAnsi" w:eastAsiaTheme="majorEastAsia" w:hAnsiTheme="majorHAnsi" w:cstheme="majorBidi"/>
                      <w:b/>
                      <w:iCs/>
                      <w:sz w:val="28"/>
                      <w:szCs w:val="28"/>
                    </w:rPr>
                    <w:t xml:space="preserve"> Q</w:t>
                  </w:r>
                  <w:r w:rsidRPr="00E04552">
                    <w:rPr>
                      <w:rFonts w:asciiTheme="majorHAnsi" w:eastAsiaTheme="majorEastAsia" w:hAnsiTheme="majorHAnsi" w:cstheme="majorBidi"/>
                      <w:b/>
                      <w:iCs/>
                      <w:sz w:val="28"/>
                      <w:szCs w:val="28"/>
                    </w:rPr>
                    <w:t>1</w:t>
                  </w:r>
                  <w:proofErr w:type="gramEnd"/>
                </w:p>
                <w:p w:rsidR="00127E12" w:rsidRDefault="00127E12" w:rsidP="00D6779A">
                  <w:pPr>
                    <w:spacing w:after="0" w:line="288" w:lineRule="auto"/>
                    <w:rPr>
                      <w:rFonts w:asciiTheme="majorHAnsi" w:eastAsiaTheme="majorEastAsia" w:hAnsiTheme="majorHAnsi" w:cstheme="majorBidi"/>
                      <w:b/>
                      <w:iCs/>
                      <w:sz w:val="20"/>
                      <w:szCs w:val="20"/>
                    </w:rPr>
                  </w:pPr>
                  <w:r w:rsidRPr="00E04552">
                    <w:rPr>
                      <w:rFonts w:asciiTheme="majorHAnsi" w:eastAsiaTheme="majorEastAsia" w:hAnsiTheme="majorHAnsi" w:cstheme="majorBidi"/>
                      <w:b/>
                      <w:iCs/>
                      <w:sz w:val="20"/>
                      <w:szCs w:val="20"/>
                    </w:rPr>
                    <w:t>What signs of smoke or thermal injury might you expect to see?</w:t>
                  </w:r>
                </w:p>
                <w:p w:rsidR="00127E12" w:rsidRDefault="00127E12">
                  <w:pPr>
                    <w:spacing w:after="0" w:line="288" w:lineRule="auto"/>
                    <w:jc w:val="center"/>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Your list should include most of the following</w:t>
                  </w:r>
                </w:p>
                <w:p w:rsidR="00127E12" w:rsidRDefault="00127E12" w:rsidP="00674ED8">
                  <w:pPr>
                    <w:pStyle w:val="ListParagraph"/>
                    <w:numPr>
                      <w:ilvl w:val="0"/>
                      <w:numId w:val="6"/>
                    </w:numPr>
                    <w:spacing w:after="0" w:line="288" w:lineRule="auto"/>
                    <w:rPr>
                      <w:rFonts w:asciiTheme="majorHAnsi" w:eastAsiaTheme="majorEastAsia" w:hAnsiTheme="majorHAnsi" w:cstheme="majorBidi"/>
                      <w:b/>
                      <w:iCs/>
                      <w:sz w:val="20"/>
                      <w:szCs w:val="20"/>
                    </w:rPr>
                  </w:pPr>
                  <w:r w:rsidRPr="00E04552">
                    <w:rPr>
                      <w:rFonts w:asciiTheme="majorHAnsi" w:eastAsiaTheme="majorEastAsia" w:hAnsiTheme="majorHAnsi" w:cstheme="majorBidi"/>
                      <w:b/>
                      <w:iCs/>
                      <w:sz w:val="20"/>
                      <w:szCs w:val="20"/>
                    </w:rPr>
                    <w:t>Altered consciousness</w:t>
                  </w:r>
                </w:p>
                <w:p w:rsidR="00127E12" w:rsidRDefault="00127E12" w:rsidP="00674ED8">
                  <w:pPr>
                    <w:pStyle w:val="ListParagraph"/>
                    <w:numPr>
                      <w:ilvl w:val="0"/>
                      <w:numId w:val="6"/>
                    </w:numPr>
                    <w:spacing w:after="0" w:line="288" w:lineRule="auto"/>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Hoarseness stridor</w:t>
                  </w:r>
                </w:p>
                <w:p w:rsidR="00127E12" w:rsidRDefault="00127E12" w:rsidP="00674ED8">
                  <w:pPr>
                    <w:pStyle w:val="ListParagraph"/>
                    <w:numPr>
                      <w:ilvl w:val="0"/>
                      <w:numId w:val="6"/>
                    </w:numPr>
                    <w:spacing w:after="0" w:line="288" w:lineRule="auto"/>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Sputum or soot in the nostrils</w:t>
                  </w:r>
                </w:p>
                <w:p w:rsidR="00127E12" w:rsidRDefault="00127E12" w:rsidP="00674ED8">
                  <w:pPr>
                    <w:pStyle w:val="ListParagraph"/>
                    <w:numPr>
                      <w:ilvl w:val="0"/>
                      <w:numId w:val="6"/>
                    </w:numPr>
                    <w:spacing w:after="0" w:line="288" w:lineRule="auto"/>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Expiratory ronchi</w:t>
                  </w:r>
                </w:p>
                <w:p w:rsidR="00127E12" w:rsidRDefault="00127E12" w:rsidP="00674ED8">
                  <w:pPr>
                    <w:pStyle w:val="ListParagraph"/>
                    <w:numPr>
                      <w:ilvl w:val="0"/>
                      <w:numId w:val="6"/>
                    </w:numPr>
                    <w:spacing w:after="0" w:line="288" w:lineRule="auto"/>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Dysphagia, difficulty in swallowing</w:t>
                  </w:r>
                </w:p>
                <w:p w:rsidR="00127E12" w:rsidRPr="00E04552" w:rsidRDefault="00127E12" w:rsidP="00674ED8">
                  <w:pPr>
                    <w:pStyle w:val="ListParagraph"/>
                    <w:numPr>
                      <w:ilvl w:val="0"/>
                      <w:numId w:val="6"/>
                    </w:numPr>
                    <w:spacing w:after="0" w:line="288" w:lineRule="auto"/>
                    <w:rPr>
                      <w:rFonts w:asciiTheme="majorHAnsi" w:eastAsiaTheme="majorEastAsia" w:hAnsiTheme="majorHAnsi" w:cstheme="majorBidi"/>
                      <w:b/>
                      <w:iCs/>
                      <w:sz w:val="20"/>
                      <w:szCs w:val="20"/>
                    </w:rPr>
                  </w:pPr>
                  <w:r>
                    <w:rPr>
                      <w:rFonts w:asciiTheme="majorHAnsi" w:eastAsiaTheme="majorEastAsia" w:hAnsiTheme="majorHAnsi" w:cstheme="majorBidi"/>
                      <w:b/>
                      <w:iCs/>
                      <w:sz w:val="20"/>
                      <w:szCs w:val="20"/>
                    </w:rPr>
                    <w:t>Direct burn to face of oropharynx</w:t>
                  </w:r>
                </w:p>
                <w:p w:rsidR="00127E12" w:rsidRPr="00E04552" w:rsidRDefault="00127E12">
                  <w:pPr>
                    <w:spacing w:after="0" w:line="288" w:lineRule="auto"/>
                    <w:jc w:val="center"/>
                    <w:rPr>
                      <w:rFonts w:asciiTheme="majorHAnsi" w:eastAsiaTheme="majorEastAsia" w:hAnsiTheme="majorHAnsi" w:cstheme="majorBidi"/>
                      <w:b/>
                      <w:iCs/>
                      <w:sz w:val="20"/>
                      <w:szCs w:val="20"/>
                    </w:rPr>
                  </w:pPr>
                </w:p>
              </w:txbxContent>
            </v:textbox>
            <w10:wrap anchorx="margin" anchory="page"/>
          </v:shape>
        </w:pict>
      </w:r>
      <w:r w:rsidR="0028052D" w:rsidRPr="00095B85">
        <w:t>The surface area of</w:t>
      </w:r>
      <w:r w:rsidR="00095B85">
        <w:t xml:space="preserve"> a</w:t>
      </w:r>
      <w:r w:rsidR="0028052D" w:rsidRPr="00095B85">
        <w:t xml:space="preserve"> patient</w:t>
      </w:r>
      <w:r w:rsidR="00095B85">
        <w:t>’</w:t>
      </w:r>
      <w:r w:rsidR="0028052D" w:rsidRPr="00095B85">
        <w:t xml:space="preserve">s hand is roughly equivalent to 1% of their body surface area.  So you can either use the rule of nines as above or estimate the area burnt or use the patients hand size to make an estimate.  You should record your findings on a suitable chart.  In the case of extensive burns it is </w:t>
      </w:r>
      <w:r w:rsidR="002554C5" w:rsidRPr="00095B85">
        <w:t>much</w:t>
      </w:r>
      <w:r w:rsidR="0028052D" w:rsidRPr="00095B85">
        <w:t xml:space="preserve"> easier to deduct the</w:t>
      </w:r>
      <w:r w:rsidR="002554C5" w:rsidRPr="00095B85">
        <w:t xml:space="preserve"> burnt area from 100.  To get a correct analysis be sure not to include area of redness and erythema.</w:t>
      </w:r>
    </w:p>
    <w:p w:rsidR="0028052D" w:rsidRPr="00095B85" w:rsidRDefault="0028052D" w:rsidP="00737456">
      <w:pPr>
        <w:pStyle w:val="NoSpacing"/>
        <w:rPr>
          <w:color w:val="00B0F0"/>
        </w:rPr>
      </w:pPr>
    </w:p>
    <w:p w:rsidR="0028052D" w:rsidRDefault="0028052D" w:rsidP="00FB5FB2">
      <w:pPr>
        <w:rPr>
          <w:color w:val="00B0F0"/>
          <w:sz w:val="24"/>
          <w:szCs w:val="24"/>
        </w:rPr>
      </w:pPr>
    </w:p>
    <w:p w:rsidR="0028052D" w:rsidRDefault="0028052D" w:rsidP="00FB5FB2">
      <w:pPr>
        <w:rPr>
          <w:color w:val="00B0F0"/>
          <w:sz w:val="24"/>
          <w:szCs w:val="24"/>
        </w:rPr>
      </w:pPr>
    </w:p>
    <w:p w:rsidR="00095B85" w:rsidRDefault="00095B85" w:rsidP="00FB5FB2">
      <w:pPr>
        <w:rPr>
          <w:b/>
          <w:color w:val="002060"/>
          <w:sz w:val="24"/>
          <w:szCs w:val="24"/>
        </w:rPr>
      </w:pPr>
    </w:p>
    <w:p w:rsidR="00BE457C" w:rsidRDefault="00BE457C" w:rsidP="00FB5FB2">
      <w:pPr>
        <w:rPr>
          <w:b/>
          <w:color w:val="002060"/>
          <w:sz w:val="24"/>
          <w:szCs w:val="24"/>
        </w:rPr>
      </w:pPr>
    </w:p>
    <w:p w:rsidR="00BE457C" w:rsidRDefault="00BE457C" w:rsidP="00FB5FB2">
      <w:pPr>
        <w:rPr>
          <w:b/>
          <w:color w:val="002060"/>
          <w:sz w:val="24"/>
          <w:szCs w:val="24"/>
        </w:rPr>
      </w:pPr>
    </w:p>
    <w:p w:rsidR="00BE457C" w:rsidRDefault="00BE457C" w:rsidP="00FB5FB2">
      <w:pPr>
        <w:rPr>
          <w:b/>
          <w:color w:val="002060"/>
          <w:sz w:val="24"/>
          <w:szCs w:val="24"/>
        </w:rPr>
      </w:pPr>
    </w:p>
    <w:p w:rsidR="00BE457C" w:rsidRDefault="00BE457C" w:rsidP="00FB5FB2">
      <w:pPr>
        <w:rPr>
          <w:b/>
          <w:color w:val="002060"/>
          <w:sz w:val="24"/>
          <w:szCs w:val="24"/>
        </w:rPr>
      </w:pPr>
    </w:p>
    <w:p w:rsidR="0028052D" w:rsidRPr="00BE457C" w:rsidRDefault="00B0458D" w:rsidP="00FB5FB2">
      <w:pPr>
        <w:rPr>
          <w:color w:val="002060"/>
          <w:sz w:val="24"/>
          <w:szCs w:val="24"/>
        </w:rPr>
      </w:pPr>
      <w:r w:rsidRPr="00BE457C">
        <w:rPr>
          <w:color w:val="002060"/>
          <w:sz w:val="24"/>
          <w:szCs w:val="24"/>
        </w:rPr>
        <w:lastRenderedPageBreak/>
        <w:t xml:space="preserve">4.3 Fluid </w:t>
      </w:r>
      <w:r w:rsidR="003223EC" w:rsidRPr="00BE457C">
        <w:rPr>
          <w:color w:val="002060"/>
          <w:sz w:val="24"/>
          <w:szCs w:val="24"/>
        </w:rPr>
        <w:t>replacement and other requirements</w:t>
      </w:r>
    </w:p>
    <w:p w:rsidR="003223EC" w:rsidRPr="00BE457C" w:rsidRDefault="003223EC" w:rsidP="00737456">
      <w:pPr>
        <w:pStyle w:val="NoSpacing"/>
      </w:pPr>
      <w:r w:rsidRPr="00BE457C">
        <w:t>Fluid replacement for minor burns can be oral fluids, however for burns of 10% or more or where the burn affects the oral/pharyngeal areas, an</w:t>
      </w:r>
      <w:r w:rsidR="00BE457C">
        <w:t xml:space="preserve"> IV infusion is required.  In order to calculate </w:t>
      </w:r>
      <w:r w:rsidRPr="00BE457C">
        <w:t xml:space="preserve">the </w:t>
      </w:r>
      <w:r w:rsidR="00BE457C">
        <w:t xml:space="preserve">fluid requirements, </w:t>
      </w:r>
      <w:r w:rsidRPr="00BE457C">
        <w:t>you must assess or ask the patient</w:t>
      </w:r>
      <w:r w:rsidR="00BE457C">
        <w:t>’</w:t>
      </w:r>
      <w:r w:rsidRPr="00BE457C">
        <w:t xml:space="preserve">s body weight and record it.  Commence 2-3 IV lines.  Cannulate with large bore cannula, 14 or 16 French Gauge.  See table below for a guide as to flow rates of each cannulae.      </w:t>
      </w:r>
    </w:p>
    <w:p w:rsidR="003223EC" w:rsidRPr="00BE457C" w:rsidRDefault="003223EC" w:rsidP="00737456">
      <w:pPr>
        <w:pStyle w:val="NoSpacing"/>
      </w:pPr>
    </w:p>
    <w:tbl>
      <w:tblPr>
        <w:tblStyle w:val="TableGrid"/>
        <w:tblW w:w="0" w:type="auto"/>
        <w:tblInd w:w="2093" w:type="dxa"/>
        <w:tblLook w:val="04A0"/>
      </w:tblPr>
      <w:tblGrid>
        <w:gridCol w:w="2528"/>
        <w:gridCol w:w="2291"/>
      </w:tblGrid>
      <w:tr w:rsidR="003223EC" w:rsidRPr="00BE457C" w:rsidTr="003223EC">
        <w:tc>
          <w:tcPr>
            <w:tcW w:w="2528" w:type="dxa"/>
          </w:tcPr>
          <w:p w:rsidR="003223EC" w:rsidRPr="00BE457C" w:rsidRDefault="003223EC" w:rsidP="00FB5FB2">
            <w:pPr>
              <w:rPr>
                <w:sz w:val="24"/>
                <w:szCs w:val="24"/>
              </w:rPr>
            </w:pPr>
            <w:r w:rsidRPr="00BE457C">
              <w:rPr>
                <w:sz w:val="24"/>
                <w:szCs w:val="24"/>
              </w:rPr>
              <w:t>French Gauge</w:t>
            </w:r>
          </w:p>
        </w:tc>
        <w:tc>
          <w:tcPr>
            <w:tcW w:w="2291" w:type="dxa"/>
          </w:tcPr>
          <w:p w:rsidR="003223EC" w:rsidRPr="00BE457C" w:rsidRDefault="003223EC" w:rsidP="00FB5FB2">
            <w:pPr>
              <w:rPr>
                <w:sz w:val="24"/>
                <w:szCs w:val="24"/>
              </w:rPr>
            </w:pPr>
            <w:r w:rsidRPr="00BE457C">
              <w:rPr>
                <w:sz w:val="24"/>
                <w:szCs w:val="24"/>
              </w:rPr>
              <w:t>Flow Rate</w:t>
            </w:r>
          </w:p>
        </w:tc>
      </w:tr>
      <w:tr w:rsidR="003223EC" w:rsidRPr="00BE457C" w:rsidTr="003223EC">
        <w:tc>
          <w:tcPr>
            <w:tcW w:w="2528" w:type="dxa"/>
          </w:tcPr>
          <w:p w:rsidR="003223EC" w:rsidRPr="00BE457C" w:rsidRDefault="003223EC" w:rsidP="00FB5FB2">
            <w:pPr>
              <w:rPr>
                <w:sz w:val="24"/>
                <w:szCs w:val="24"/>
              </w:rPr>
            </w:pPr>
            <w:r w:rsidRPr="00BE457C">
              <w:rPr>
                <w:sz w:val="24"/>
                <w:szCs w:val="24"/>
              </w:rPr>
              <w:t>14</w:t>
            </w:r>
          </w:p>
        </w:tc>
        <w:tc>
          <w:tcPr>
            <w:tcW w:w="2291" w:type="dxa"/>
          </w:tcPr>
          <w:p w:rsidR="003223EC" w:rsidRPr="00BE457C" w:rsidRDefault="003223EC" w:rsidP="00FB5FB2">
            <w:pPr>
              <w:rPr>
                <w:sz w:val="24"/>
                <w:szCs w:val="24"/>
              </w:rPr>
            </w:pPr>
            <w:r w:rsidRPr="00BE457C">
              <w:rPr>
                <w:sz w:val="24"/>
                <w:szCs w:val="24"/>
              </w:rPr>
              <w:t>1 litre in 4 minutes</w:t>
            </w:r>
          </w:p>
        </w:tc>
      </w:tr>
      <w:tr w:rsidR="003223EC" w:rsidRPr="00BE457C" w:rsidTr="003223EC">
        <w:tc>
          <w:tcPr>
            <w:tcW w:w="2528" w:type="dxa"/>
          </w:tcPr>
          <w:p w:rsidR="003223EC" w:rsidRPr="00BE457C" w:rsidRDefault="003223EC" w:rsidP="00FB5FB2">
            <w:pPr>
              <w:rPr>
                <w:sz w:val="24"/>
                <w:szCs w:val="24"/>
              </w:rPr>
            </w:pPr>
            <w:r w:rsidRPr="00BE457C">
              <w:rPr>
                <w:sz w:val="24"/>
                <w:szCs w:val="24"/>
              </w:rPr>
              <w:t>16</w:t>
            </w:r>
          </w:p>
        </w:tc>
        <w:tc>
          <w:tcPr>
            <w:tcW w:w="2291" w:type="dxa"/>
          </w:tcPr>
          <w:p w:rsidR="003223EC" w:rsidRPr="00BE457C" w:rsidRDefault="003223EC" w:rsidP="00FB5FB2">
            <w:pPr>
              <w:rPr>
                <w:sz w:val="24"/>
                <w:szCs w:val="24"/>
              </w:rPr>
            </w:pPr>
            <w:r w:rsidRPr="00BE457C">
              <w:rPr>
                <w:sz w:val="24"/>
                <w:szCs w:val="24"/>
              </w:rPr>
              <w:t>1 litre in 5 minutes</w:t>
            </w:r>
          </w:p>
        </w:tc>
      </w:tr>
    </w:tbl>
    <w:p w:rsidR="00BE457C" w:rsidRDefault="00BE457C" w:rsidP="00737456">
      <w:pPr>
        <w:pStyle w:val="NoSpacing"/>
      </w:pPr>
    </w:p>
    <w:p w:rsidR="00B0458D" w:rsidRPr="00BE457C" w:rsidRDefault="003223EC" w:rsidP="00737456">
      <w:pPr>
        <w:pStyle w:val="NoSpacing"/>
      </w:pPr>
      <w:r w:rsidRPr="00BE457C">
        <w:t xml:space="preserve">It is recommended that you use the largest accessible vein available.  Remember that ankle </w:t>
      </w:r>
      <w:r w:rsidR="00737456" w:rsidRPr="00BE457C">
        <w:t>veins</w:t>
      </w:r>
      <w:r w:rsidRPr="00BE457C">
        <w:t xml:space="preserve"> are prone to </w:t>
      </w:r>
      <w:r w:rsidR="00737456" w:rsidRPr="00BE457C">
        <w:t xml:space="preserve">rapid thrombosis.  Fix the cannulae securely to prevent dislodging when moving </w:t>
      </w:r>
      <w:r w:rsidR="00737456" w:rsidRPr="00B14FC9">
        <w:t>the IP,</w:t>
      </w:r>
      <w:r w:rsidR="00737456" w:rsidRPr="00BE457C">
        <w:t xml:space="preserve"> remember however that burnt skin sloughs.</w:t>
      </w:r>
    </w:p>
    <w:p w:rsidR="00AE69AB" w:rsidRPr="00BE457C" w:rsidRDefault="00AE69AB" w:rsidP="00737456">
      <w:pPr>
        <w:pStyle w:val="NoSpacing"/>
      </w:pPr>
    </w:p>
    <w:p w:rsidR="00B0458D" w:rsidRPr="00BE457C" w:rsidRDefault="00737456" w:rsidP="00AE69AB">
      <w:pPr>
        <w:pStyle w:val="NoSpacing"/>
        <w:rPr>
          <w:color w:val="FF0000"/>
        </w:rPr>
      </w:pPr>
      <w:r w:rsidRPr="00BE457C">
        <w:rPr>
          <w:color w:val="FF0000"/>
        </w:rPr>
        <w:t>Remember that small veins in the back of the hand have very little use in this situation as they have a very slow infusion rate.</w:t>
      </w:r>
    </w:p>
    <w:p w:rsidR="00AE69AB" w:rsidRPr="00BE457C" w:rsidRDefault="00AE69AB" w:rsidP="00AE69AB">
      <w:pPr>
        <w:pStyle w:val="NoSpacing"/>
        <w:rPr>
          <w:color w:val="002060"/>
        </w:rPr>
      </w:pPr>
    </w:p>
    <w:p w:rsidR="00B0458D" w:rsidRPr="00BE457C" w:rsidRDefault="00BA0789" w:rsidP="00BA0789">
      <w:pPr>
        <w:pStyle w:val="NoSpacing"/>
        <w:rPr>
          <w:color w:val="002060"/>
        </w:rPr>
      </w:pPr>
      <w:r w:rsidRPr="00BE457C">
        <w:rPr>
          <w:color w:val="002060"/>
        </w:rPr>
        <w:t>Fluid requirements</w:t>
      </w:r>
    </w:p>
    <w:p w:rsidR="00BA0789" w:rsidRPr="00BE457C" w:rsidRDefault="00BA0789" w:rsidP="00BA0789">
      <w:pPr>
        <w:pStyle w:val="NoSpacing"/>
      </w:pPr>
      <w:r w:rsidRPr="00BE457C">
        <w:t>The amount of fluid required following a burn can be calculated using the following formula:</w:t>
      </w:r>
    </w:p>
    <w:p w:rsidR="00AE69AB" w:rsidRPr="00BE457C" w:rsidRDefault="00AE69AB" w:rsidP="00BA0789">
      <w:pPr>
        <w:pStyle w:val="NoSpacing"/>
      </w:pPr>
    </w:p>
    <w:p w:rsidR="00BA0789" w:rsidRPr="00BE457C" w:rsidRDefault="00BA0789" w:rsidP="00BA0789">
      <w:pPr>
        <w:pStyle w:val="NoSpacing"/>
      </w:pPr>
    </w:p>
    <w:p w:rsidR="00BA0789" w:rsidRPr="00BE457C" w:rsidRDefault="00BA0789" w:rsidP="00BA0789">
      <w:pPr>
        <w:pStyle w:val="NoSpacing"/>
        <w:tabs>
          <w:tab w:val="left" w:pos="2310"/>
        </w:tabs>
      </w:pPr>
      <w:r w:rsidRPr="00BE457C">
        <w:t xml:space="preserve"> </w:t>
      </w:r>
      <w:r w:rsidRPr="00BE457C">
        <w:tab/>
        <w:t>Fluid required                   Weight of patient, kg x % area burn</w:t>
      </w:r>
    </w:p>
    <w:p w:rsidR="00BA0789" w:rsidRPr="00BE457C" w:rsidRDefault="00BA0789" w:rsidP="00BA0789">
      <w:pPr>
        <w:pStyle w:val="NoSpacing"/>
        <w:tabs>
          <w:tab w:val="left" w:pos="2310"/>
        </w:tabs>
      </w:pPr>
      <w:r w:rsidRPr="00BE457C">
        <w:t xml:space="preserve">                                              In the first 4 hours   =      _____________________________</w:t>
      </w:r>
    </w:p>
    <w:p w:rsidR="00BA0789" w:rsidRPr="00BE457C" w:rsidRDefault="00BA0789" w:rsidP="00BA0789">
      <w:pPr>
        <w:pStyle w:val="NoSpacing"/>
        <w:tabs>
          <w:tab w:val="left" w:pos="2310"/>
        </w:tabs>
      </w:pPr>
      <w:r w:rsidRPr="00BE457C">
        <w:t xml:space="preserve">                                                                                                                   2</w:t>
      </w:r>
    </w:p>
    <w:p w:rsidR="00BA0789" w:rsidRPr="00BE457C" w:rsidRDefault="00BA0789" w:rsidP="00BA0789">
      <w:pPr>
        <w:pStyle w:val="NoSpacing"/>
      </w:pPr>
    </w:p>
    <w:p w:rsidR="00AE69AB" w:rsidRPr="00BE457C" w:rsidRDefault="00AE69AB" w:rsidP="00AE69AB">
      <w:pPr>
        <w:pStyle w:val="NoSpacing"/>
      </w:pPr>
      <w:r w:rsidRPr="00BE457C">
        <w:t>This formula gives the patient</w:t>
      </w:r>
      <w:r w:rsidR="00BE457C">
        <w:t>’</w:t>
      </w:r>
      <w:r w:rsidRPr="00BE457C">
        <w:t>s requirements for the first four hours following the initial injury. This will not cover the fluids lost as a result of the burn.  The calculation for loss of fluid from the initial burn injury will be discussed in the next section.</w:t>
      </w:r>
    </w:p>
    <w:p w:rsidR="00AE69AB" w:rsidRPr="00BE457C" w:rsidRDefault="00AE69AB" w:rsidP="00AE69AB">
      <w:pPr>
        <w:pStyle w:val="NoSpacing"/>
      </w:pPr>
    </w:p>
    <w:p w:rsidR="00AE69AB" w:rsidRPr="00BE457C" w:rsidRDefault="00C074F7" w:rsidP="00AE69AB">
      <w:pPr>
        <w:pStyle w:val="NoSpacing"/>
        <w:rPr>
          <w:color w:val="00B0F0"/>
        </w:rPr>
      </w:pPr>
      <w:r w:rsidRPr="00C074F7">
        <w:rPr>
          <w:noProof/>
          <w:color w:val="00B0F0"/>
          <w:lang w:val="en-US" w:eastAsia="zh-TW"/>
        </w:rPr>
        <w:pict>
          <v:shape id="_x0000_s1072" type="#_x0000_t186" style="position:absolute;margin-left:94.95pt;margin-top:466.65pt;width:243.9pt;height:409.75pt;rotation:90;z-index:-251616256;mso-position-horizontal-relative:margin;mso-position-vertical-relative:page;mso-width-relative:margin;mso-height-relative:margin;v-text-anchor:middle" o:allowincell="f" filled="t" fillcolor="white [3201]" strokecolor="#fabf8f [1945]" strokeweight="1pt">
            <v:fill color2="#fbd4b4 [1305]" focusposition="1" focussize="" focus="100%" type="gradient"/>
            <v:shadow on="t" type="perspective" color="#974706 [1609]" opacity=".5" offset="1pt" offset2="-3pt"/>
            <v:textbox style="mso-next-textbox:#_x0000_s1072">
              <w:txbxContent>
                <w:p w:rsidR="00BE457C" w:rsidRPr="00BE457C" w:rsidRDefault="00BE457C" w:rsidP="00BE457C">
                  <w:pPr>
                    <w:ind w:firstLine="720"/>
                    <w:rPr>
                      <w:color w:val="002060"/>
                      <w:sz w:val="24"/>
                      <w:szCs w:val="24"/>
                    </w:rPr>
                  </w:pPr>
                  <w:r>
                    <w:rPr>
                      <w:color w:val="002060"/>
                      <w:sz w:val="24"/>
                      <w:szCs w:val="24"/>
                    </w:rPr>
                    <w:t xml:space="preserve">                                                 Question 2</w:t>
                  </w:r>
                </w:p>
                <w:p w:rsidR="00127E12" w:rsidRDefault="00127E12" w:rsidP="00AE69AB">
                  <w:pPr>
                    <w:pStyle w:val="NoSpacing"/>
                  </w:pPr>
                  <w:r>
                    <w:t>Calculate the fluid replacement required in the first four hours for male patient who weighs 90 kg and a full thickness burn covering 40% of his body?</w:t>
                  </w:r>
                </w:p>
                <w:p w:rsidR="00127E12" w:rsidRDefault="00127E12" w:rsidP="00AE69AB">
                  <w:pPr>
                    <w:pStyle w:val="NoSpacing"/>
                  </w:pPr>
                </w:p>
                <w:p w:rsidR="00127E12" w:rsidRDefault="00127E12" w:rsidP="00AE69AB">
                  <w:pPr>
                    <w:pStyle w:val="NoSpacing"/>
                  </w:pPr>
                  <w:r>
                    <w:t>Then try calculating the normal daily requirement to give you the TOTAL amount of replacement fluid needed.</w:t>
                  </w:r>
                </w:p>
                <w:p w:rsidR="00127E12" w:rsidRDefault="00127E12" w:rsidP="00AE69AB">
                  <w:pPr>
                    <w:pStyle w:val="NoSpacing"/>
                  </w:pPr>
                </w:p>
                <w:p w:rsidR="00127E12" w:rsidRDefault="00127E12" w:rsidP="00AE69AB">
                  <w:pPr>
                    <w:pStyle w:val="NoSpacing"/>
                  </w:pPr>
                </w:p>
                <w:p w:rsidR="00127E12" w:rsidRDefault="00127E12" w:rsidP="00AE69AB">
                  <w:pPr>
                    <w:pStyle w:val="NoSpacing"/>
                  </w:pPr>
                </w:p>
                <w:p w:rsidR="00127E12" w:rsidRPr="00AE69AB" w:rsidRDefault="00127E12" w:rsidP="00AE69AB">
                  <w:pPr>
                    <w:pStyle w:val="NoSpacing"/>
                  </w:pPr>
                  <w:r>
                    <w:t>Now check your answer on the next page</w:t>
                  </w:r>
                </w:p>
              </w:txbxContent>
            </v:textbox>
            <w10:wrap anchorx="margin" anchory="page"/>
          </v:shape>
        </w:pict>
      </w:r>
    </w:p>
    <w:p w:rsidR="00B0458D" w:rsidRPr="00BE457C" w:rsidRDefault="00B0458D" w:rsidP="00AE69AB">
      <w:pPr>
        <w:pStyle w:val="NoSpacing"/>
      </w:pPr>
    </w:p>
    <w:p w:rsidR="00B0458D" w:rsidRDefault="00B0458D" w:rsidP="00FB5FB2">
      <w:pPr>
        <w:rPr>
          <w:color w:val="00B0F0"/>
          <w:sz w:val="24"/>
          <w:szCs w:val="24"/>
        </w:rPr>
      </w:pPr>
    </w:p>
    <w:p w:rsidR="00B0458D" w:rsidRDefault="00B0458D" w:rsidP="00FB5FB2">
      <w:pPr>
        <w:rPr>
          <w:color w:val="00B0F0"/>
          <w:sz w:val="24"/>
          <w:szCs w:val="24"/>
        </w:rPr>
      </w:pPr>
    </w:p>
    <w:p w:rsidR="00B0458D" w:rsidRDefault="00B0458D" w:rsidP="00FB5FB2">
      <w:pPr>
        <w:rPr>
          <w:color w:val="00B0F0"/>
          <w:sz w:val="24"/>
          <w:szCs w:val="24"/>
        </w:rPr>
      </w:pPr>
    </w:p>
    <w:p w:rsidR="00B0458D" w:rsidRDefault="00B0458D" w:rsidP="00FB5FB2">
      <w:pPr>
        <w:rPr>
          <w:color w:val="00B0F0"/>
          <w:sz w:val="24"/>
          <w:szCs w:val="24"/>
        </w:rPr>
      </w:pPr>
    </w:p>
    <w:p w:rsidR="00B0458D" w:rsidRDefault="00B0458D" w:rsidP="00FB5FB2">
      <w:pPr>
        <w:rPr>
          <w:color w:val="00B0F0"/>
          <w:sz w:val="24"/>
          <w:szCs w:val="24"/>
        </w:rPr>
      </w:pPr>
    </w:p>
    <w:p w:rsidR="00B0458D" w:rsidRDefault="00B0458D" w:rsidP="00FB5FB2">
      <w:pPr>
        <w:rPr>
          <w:color w:val="00B0F0"/>
          <w:sz w:val="24"/>
          <w:szCs w:val="24"/>
        </w:rPr>
      </w:pPr>
    </w:p>
    <w:p w:rsidR="00B0458D" w:rsidRDefault="00B0458D" w:rsidP="00FB5FB2">
      <w:pPr>
        <w:rPr>
          <w:color w:val="00B0F0"/>
          <w:sz w:val="24"/>
          <w:szCs w:val="24"/>
        </w:rPr>
      </w:pPr>
    </w:p>
    <w:p w:rsidR="00BE457C" w:rsidRDefault="00BE457C" w:rsidP="008870C7">
      <w:pPr>
        <w:pStyle w:val="NoSpacing"/>
        <w:rPr>
          <w:color w:val="002060"/>
        </w:rPr>
      </w:pPr>
    </w:p>
    <w:p w:rsidR="00BE457C" w:rsidRDefault="00BE457C" w:rsidP="008870C7">
      <w:pPr>
        <w:pStyle w:val="NoSpacing"/>
        <w:rPr>
          <w:color w:val="002060"/>
        </w:rPr>
      </w:pPr>
    </w:p>
    <w:p w:rsidR="00BE457C" w:rsidRDefault="00BE457C" w:rsidP="008870C7">
      <w:pPr>
        <w:pStyle w:val="NoSpacing"/>
        <w:rPr>
          <w:color w:val="002060"/>
        </w:rPr>
      </w:pPr>
    </w:p>
    <w:p w:rsidR="00BE457C" w:rsidRDefault="00BE457C" w:rsidP="008870C7">
      <w:pPr>
        <w:pStyle w:val="NoSpacing"/>
        <w:rPr>
          <w:color w:val="002060"/>
        </w:rPr>
      </w:pPr>
    </w:p>
    <w:p w:rsidR="00B0458D" w:rsidRPr="00BE457C" w:rsidRDefault="008870C7" w:rsidP="008870C7">
      <w:pPr>
        <w:pStyle w:val="NoSpacing"/>
        <w:rPr>
          <w:color w:val="0070C0"/>
        </w:rPr>
      </w:pPr>
      <w:r w:rsidRPr="00BE457C">
        <w:rPr>
          <w:color w:val="0070C0"/>
        </w:rPr>
        <w:lastRenderedPageBreak/>
        <w:t>Normal intake</w:t>
      </w:r>
    </w:p>
    <w:p w:rsidR="008870C7" w:rsidRPr="00BE457C" w:rsidRDefault="008870C7" w:rsidP="008870C7">
      <w:pPr>
        <w:pStyle w:val="NoSpacing"/>
      </w:pPr>
      <w:r w:rsidRPr="00BE457C">
        <w:t>You must always remember to include the body’s normal requirement for any fluid replacement requirements.  Have a look below at the following information this should help you estimate these requirements.</w:t>
      </w:r>
    </w:p>
    <w:p w:rsidR="008870C7" w:rsidRPr="00BE457C" w:rsidRDefault="008870C7" w:rsidP="008870C7">
      <w:pPr>
        <w:pStyle w:val="NoSpacing"/>
      </w:pPr>
    </w:p>
    <w:p w:rsidR="008870C7" w:rsidRPr="00BE457C" w:rsidRDefault="008870C7" w:rsidP="008870C7">
      <w:pPr>
        <w:pStyle w:val="NoSpacing"/>
      </w:pPr>
      <w:r w:rsidRPr="00BE457C">
        <w:t>The minimum normal intake is considered to be 50ml an hour (1200 ml per day).  This figure does not take into account compensation for sweating in hot weather of hot environments.  Remember if the patient sweats profusely then you will need to add a further 300ml to the total daily figure.</w:t>
      </w:r>
    </w:p>
    <w:p w:rsidR="008870C7" w:rsidRPr="00BE457C" w:rsidRDefault="008870C7" w:rsidP="008870C7">
      <w:pPr>
        <w:pStyle w:val="NoSpacing"/>
        <w:rPr>
          <w:color w:val="00B0F0"/>
        </w:rPr>
      </w:pPr>
    </w:p>
    <w:p w:rsidR="008870C7" w:rsidRPr="00BE457C" w:rsidRDefault="008870C7" w:rsidP="008870C7">
      <w:pPr>
        <w:pStyle w:val="NoSpacing"/>
        <w:rPr>
          <w:color w:val="0070C0"/>
        </w:rPr>
      </w:pPr>
      <w:r w:rsidRPr="00BE457C">
        <w:rPr>
          <w:color w:val="0070C0"/>
        </w:rPr>
        <w:t>Fluid type</w:t>
      </w:r>
    </w:p>
    <w:p w:rsidR="008870C7" w:rsidRPr="00BE457C" w:rsidRDefault="008870C7" w:rsidP="008870C7">
      <w:pPr>
        <w:pStyle w:val="NoSpacing"/>
      </w:pPr>
      <w:r w:rsidRPr="00BE457C">
        <w:t>The first 500ml should be 0.9% saline and the remainder should be colloid.  If you are in a position where you can only use a crystalline solution then you must double the fluid replacement figur</w:t>
      </w:r>
      <w:r w:rsidR="00E62221" w:rsidRPr="00BE457C">
        <w:t>e.</w:t>
      </w:r>
    </w:p>
    <w:p w:rsidR="00B0458D" w:rsidRPr="00BE457C" w:rsidRDefault="00B0458D" w:rsidP="00FB5FB2">
      <w:pPr>
        <w:rPr>
          <w:color w:val="00B0F0"/>
          <w:sz w:val="24"/>
          <w:szCs w:val="24"/>
        </w:rPr>
      </w:pPr>
    </w:p>
    <w:p w:rsidR="00B0458D" w:rsidRPr="00BE457C" w:rsidRDefault="00C074F7" w:rsidP="00E62221">
      <w:pPr>
        <w:pStyle w:val="NoSpacing"/>
      </w:pPr>
      <w:r w:rsidRPr="00C074F7">
        <w:rPr>
          <w:noProof/>
          <w:color w:val="00B0F0"/>
          <w:sz w:val="24"/>
          <w:szCs w:val="24"/>
          <w:lang w:eastAsia="en-GB"/>
        </w:rPr>
        <w:pict>
          <v:shape id="_x0000_s1073" type="#_x0000_t186" style="position:absolute;margin-left:67.8pt;margin-top:236.55pt;width:291.9pt;height:447pt;rotation:90;z-index:-251615232;mso-position-horizontal-relative:margin;mso-position-vertical-relative:page;mso-width-relative:margin;mso-height-relative:margin;v-text-anchor:middle" o:allowincell="f" filled="t" fillcolor="white [3201]" strokecolor="#fabf8f [1945]" strokeweight="1pt">
            <v:fill color2="#fbd4b4 [1305]" focusposition="1" focussize="" focus="100%" type="gradient"/>
            <v:shadow on="t" type="perspective" color="#974706 [1609]" opacity=".5" offset="1pt" offset2="-3pt"/>
            <v:textbox style="mso-next-textbox:#_x0000_s1073">
              <w:txbxContent>
                <w:p w:rsidR="00127E12" w:rsidRPr="006C575F" w:rsidRDefault="00BE457C" w:rsidP="00BE457C">
                  <w:pPr>
                    <w:pStyle w:val="NoSpacing"/>
                    <w:jc w:val="center"/>
                    <w:rPr>
                      <w:color w:val="00B0F0"/>
                    </w:rPr>
                  </w:pPr>
                  <w:proofErr w:type="gramStart"/>
                  <w:r>
                    <w:rPr>
                      <w:color w:val="002060"/>
                    </w:rPr>
                    <w:t>Answer  Q2</w:t>
                  </w:r>
                  <w:proofErr w:type="gramEnd"/>
                </w:p>
                <w:p w:rsidR="00127E12" w:rsidRDefault="00127E12" w:rsidP="006C575F">
                  <w:pPr>
                    <w:pStyle w:val="NoSpacing"/>
                  </w:pPr>
                  <w:r>
                    <w:t>Calculate the fluid replacement required in the first four hours for male patient who weighs 90 kg and a full thickness burn covering 40% of his body?</w:t>
                  </w:r>
                </w:p>
                <w:p w:rsidR="00127E12" w:rsidRDefault="00127E12" w:rsidP="006C575F">
                  <w:pPr>
                    <w:pStyle w:val="NoSpacing"/>
                  </w:pPr>
                  <w:r>
                    <w:t>Then try calculating the normal daily requirement to give you the TOTAL amount of replacement fluid needed.</w:t>
                  </w:r>
                </w:p>
                <w:p w:rsidR="00127E12" w:rsidRDefault="00127E12" w:rsidP="006C575F">
                  <w:pPr>
                    <w:pStyle w:val="NoSpacing"/>
                  </w:pPr>
                </w:p>
                <w:p w:rsidR="00127E12" w:rsidRDefault="00127E12" w:rsidP="006C575F">
                  <w:pPr>
                    <w:pStyle w:val="NoSpacing"/>
                  </w:pPr>
                </w:p>
                <w:p w:rsidR="00127E12" w:rsidRDefault="00127E12" w:rsidP="006C575F">
                  <w:pPr>
                    <w:pStyle w:val="NoSpacing"/>
                  </w:pPr>
                  <w:r>
                    <w:t>Calculation:</w:t>
                  </w:r>
                </w:p>
                <w:p w:rsidR="00127E12" w:rsidRDefault="00127E12" w:rsidP="006C575F">
                  <w:pPr>
                    <w:pStyle w:val="NoSpacing"/>
                  </w:pPr>
                </w:p>
                <w:p w:rsidR="00127E12" w:rsidRDefault="00127E12" w:rsidP="006C575F">
                  <w:pPr>
                    <w:pStyle w:val="NoSpacing"/>
                  </w:pPr>
                  <w:r>
                    <w:t xml:space="preserve">Volume of fluid required in the first four hours after the burn = (90x40) % </w:t>
                  </w:r>
                  <w:r>
                    <w:rPr>
                      <w:rFonts w:cstheme="minorHAnsi"/>
                    </w:rPr>
                    <w:t>÷</w:t>
                  </w:r>
                  <w:r>
                    <w:t xml:space="preserve"> 2 = 1800ml</w:t>
                  </w:r>
                </w:p>
                <w:p w:rsidR="00127E12" w:rsidRDefault="00127E12" w:rsidP="006C575F">
                  <w:pPr>
                    <w:pStyle w:val="NoSpacing"/>
                  </w:pPr>
                </w:p>
                <w:p w:rsidR="00127E12" w:rsidRPr="00AE69AB" w:rsidRDefault="00127E12" w:rsidP="006C575F">
                  <w:pPr>
                    <w:pStyle w:val="NoSpacing"/>
                  </w:pPr>
                  <w:r>
                    <w:t>Normal requirements = 4hrs at 50ml per hour = 200ml so total fluid replacement requirements for this man for the first 4 hours =   1800+200ml = 2000ml</w:t>
                  </w:r>
                </w:p>
              </w:txbxContent>
            </v:textbox>
            <w10:wrap anchorx="margin" anchory="page"/>
          </v:shape>
        </w:pict>
      </w:r>
      <w:r w:rsidR="00E62221" w:rsidRPr="00BE457C">
        <w:t>Check with the unit</w:t>
      </w:r>
      <w:r w:rsidR="00E62221" w:rsidRPr="00BE457C">
        <w:rPr>
          <w:color w:val="00B0F0"/>
        </w:rPr>
        <w:t xml:space="preserve"> </w:t>
      </w:r>
      <w:r w:rsidR="00BE457C">
        <w:rPr>
          <w:color w:val="00B0F0"/>
        </w:rPr>
        <w:t>‘</w:t>
      </w:r>
      <w:r w:rsidR="00E62221" w:rsidRPr="00BE457C">
        <w:rPr>
          <w:color w:val="002060"/>
        </w:rPr>
        <w:t>Shock: Mechanisms and Management</w:t>
      </w:r>
      <w:r w:rsidR="00BE457C">
        <w:rPr>
          <w:color w:val="002060"/>
        </w:rPr>
        <w:t>’</w:t>
      </w:r>
      <w:r w:rsidR="00E62221" w:rsidRPr="00BE457C">
        <w:t xml:space="preserve"> and clarify why the volume of crystalline solution needs to be doubled.</w:t>
      </w:r>
    </w:p>
    <w:p w:rsidR="00E62221" w:rsidRDefault="00E62221" w:rsidP="00E62221">
      <w:pPr>
        <w:pStyle w:val="NoSpacing"/>
        <w:rPr>
          <w:b/>
        </w:rPr>
      </w:pPr>
    </w:p>
    <w:p w:rsidR="00E62221" w:rsidRPr="00E62221" w:rsidRDefault="00E62221" w:rsidP="00E62221">
      <w:pPr>
        <w:pStyle w:val="NoSpacing"/>
        <w:rPr>
          <w:b/>
        </w:rPr>
      </w:pPr>
    </w:p>
    <w:p w:rsidR="00B0458D" w:rsidRPr="00E62221" w:rsidRDefault="00B0458D" w:rsidP="00FB5FB2">
      <w:pPr>
        <w:rPr>
          <w:b/>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BE457C" w:rsidRDefault="00BE457C" w:rsidP="00785988">
      <w:pPr>
        <w:pStyle w:val="NoSpacing"/>
        <w:rPr>
          <w:color w:val="002060"/>
        </w:rPr>
      </w:pPr>
    </w:p>
    <w:p w:rsidR="00BE457C" w:rsidRDefault="00BE457C" w:rsidP="00785988">
      <w:pPr>
        <w:pStyle w:val="NoSpacing"/>
        <w:rPr>
          <w:color w:val="002060"/>
        </w:rPr>
      </w:pPr>
    </w:p>
    <w:p w:rsidR="00BE457C" w:rsidRDefault="00BE457C" w:rsidP="00785988">
      <w:pPr>
        <w:pStyle w:val="NoSpacing"/>
        <w:rPr>
          <w:color w:val="002060"/>
        </w:rPr>
      </w:pPr>
    </w:p>
    <w:p w:rsidR="00785988" w:rsidRPr="003F106A" w:rsidRDefault="00785988" w:rsidP="00785988">
      <w:pPr>
        <w:pStyle w:val="NoSpacing"/>
        <w:rPr>
          <w:color w:val="002060"/>
        </w:rPr>
      </w:pPr>
      <w:r w:rsidRPr="003F106A">
        <w:rPr>
          <w:color w:val="002060"/>
        </w:rPr>
        <w:t>Chart input and output</w:t>
      </w:r>
    </w:p>
    <w:p w:rsidR="00785988" w:rsidRDefault="00785988" w:rsidP="00785988">
      <w:pPr>
        <w:pStyle w:val="NoSpacing"/>
      </w:pPr>
      <w:r>
        <w:t>Commence an input/output chart to record the amount of fluid passing in and out of the body, make sure you record all fluids given IV and oral</w:t>
      </w:r>
      <w:r w:rsidR="00BE457C">
        <w:t>ly</w:t>
      </w:r>
      <w:r>
        <w:t xml:space="preserve"> and measure the urine output.</w:t>
      </w:r>
    </w:p>
    <w:p w:rsidR="00785988" w:rsidRDefault="00785988" w:rsidP="00785988">
      <w:pPr>
        <w:pStyle w:val="NoSpacing"/>
      </w:pPr>
    </w:p>
    <w:p w:rsidR="00785988" w:rsidRPr="00785988" w:rsidRDefault="00785988" w:rsidP="00785988">
      <w:pPr>
        <w:pStyle w:val="NoSpacing"/>
      </w:pPr>
      <w:r>
        <w:t>If you have time prior to Medivac you should catheterise the patient after obtaining their consent, this will allow you to monitor urine output more accurately.  You should also note hourly volume output, colour and consistency.</w:t>
      </w:r>
    </w:p>
    <w:p w:rsidR="008C7958" w:rsidRDefault="008C7958" w:rsidP="00FB5FB2">
      <w:pPr>
        <w:rPr>
          <w:color w:val="00B0F0"/>
          <w:sz w:val="24"/>
          <w:szCs w:val="24"/>
        </w:rPr>
      </w:pPr>
    </w:p>
    <w:p w:rsidR="00BE457C" w:rsidRDefault="00BE457C" w:rsidP="00FB5FB2">
      <w:pPr>
        <w:rPr>
          <w:color w:val="00B0F0"/>
          <w:sz w:val="24"/>
          <w:szCs w:val="24"/>
        </w:rPr>
      </w:pPr>
    </w:p>
    <w:p w:rsidR="008C7958" w:rsidRPr="00BE457C" w:rsidRDefault="00785988" w:rsidP="00FB5FB2">
      <w:pPr>
        <w:rPr>
          <w:color w:val="002060"/>
          <w:sz w:val="24"/>
          <w:szCs w:val="24"/>
        </w:rPr>
      </w:pPr>
      <w:r w:rsidRPr="00BE457C">
        <w:rPr>
          <w:color w:val="002060"/>
          <w:sz w:val="24"/>
          <w:szCs w:val="24"/>
        </w:rPr>
        <w:t>4.4 Analgesia</w:t>
      </w:r>
    </w:p>
    <w:p w:rsidR="006F2446" w:rsidRDefault="00785988" w:rsidP="00785988">
      <w:pPr>
        <w:pStyle w:val="NoSpacing"/>
      </w:pPr>
      <w:r>
        <w:t xml:space="preserve">Superficial and partial thickness burs can be very painful therefore </w:t>
      </w:r>
      <w:r w:rsidR="00BE457C">
        <w:t xml:space="preserve">adequate analgesia is required. </w:t>
      </w:r>
      <w:r w:rsidR="00BE457C" w:rsidRPr="00B14FC9">
        <w:t>R</w:t>
      </w:r>
      <w:r w:rsidR="00B14FC9" w:rsidRPr="00B14FC9">
        <w:t>emember pain relief is</w:t>
      </w:r>
      <w:r w:rsidRPr="00B14FC9">
        <w:t xml:space="preserve"> one of the major factors in the treatment for shock.</w:t>
      </w:r>
      <w:r>
        <w:t xml:space="preserve">  </w:t>
      </w:r>
      <w:r w:rsidR="006F2446">
        <w:t>Use Entinox unless other injuries contraindicate this such as maxillo-facial injuries, suspected Pneumothorax or the patient is a diver and decompression injury is another factor in the equation</w:t>
      </w:r>
    </w:p>
    <w:p w:rsidR="006F2446" w:rsidRDefault="006F2446" w:rsidP="00785988">
      <w:pPr>
        <w:pStyle w:val="NoSpacing"/>
      </w:pPr>
    </w:p>
    <w:p w:rsidR="00785988" w:rsidRPr="00785988" w:rsidRDefault="006F2446" w:rsidP="00785988">
      <w:pPr>
        <w:pStyle w:val="NoSpacing"/>
      </w:pPr>
      <w:r>
        <w:t>Reassurance is very important</w:t>
      </w:r>
      <w:r w:rsidR="00BE457C">
        <w:t xml:space="preserve">. </w:t>
      </w:r>
      <w:r>
        <w:t xml:space="preserve"> Patients with quite sever burns are often fully alert and aware of their surrounding and they need comforting.  Patients with full thickness burns which give very little pain will also be frightened and distressed and will require some pastoral care.</w:t>
      </w:r>
    </w:p>
    <w:p w:rsidR="008C7958" w:rsidRPr="00785988" w:rsidRDefault="00785988" w:rsidP="00785988">
      <w:pPr>
        <w:pStyle w:val="NoSpacing"/>
      </w:pPr>
      <w:r w:rsidRPr="00785988">
        <w:rPr>
          <w:color w:val="00B0F0"/>
        </w:rPr>
        <w:t xml:space="preserve"> </w:t>
      </w:r>
      <w:r w:rsidRPr="00785988">
        <w:rPr>
          <w:color w:val="00B0F0"/>
        </w:rPr>
        <w:tab/>
      </w:r>
    </w:p>
    <w:p w:rsidR="008C7958" w:rsidRDefault="00C074F7" w:rsidP="00FB5FB2">
      <w:pPr>
        <w:rPr>
          <w:color w:val="00B0F0"/>
          <w:sz w:val="24"/>
          <w:szCs w:val="24"/>
        </w:rPr>
      </w:pPr>
      <w:r w:rsidRPr="00C074F7">
        <w:rPr>
          <w:noProof/>
          <w:color w:val="00B0F0"/>
          <w:sz w:val="24"/>
          <w:szCs w:val="24"/>
          <w:lang w:val="en-US" w:eastAsia="zh-TW"/>
        </w:rPr>
        <w:pict>
          <v:shape id="_x0000_s1074" type="#_x0000_t202" style="position:absolute;margin-left:46.55pt;margin-top:16.35pt;width:326.2pt;height:93.75pt;z-index:-251613184;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127E12" w:rsidRDefault="00127E12" w:rsidP="00BE457C">
                  <w:pPr>
                    <w:pStyle w:val="NoSpacing"/>
                    <w:jc w:val="center"/>
                  </w:pPr>
                  <w:r>
                    <w:t>Remember</w:t>
                  </w:r>
                  <w:r w:rsidR="00BE457C">
                    <w:t>!</w:t>
                  </w:r>
                </w:p>
                <w:p w:rsidR="00127E12" w:rsidRDefault="00127E12" w:rsidP="00BE457C">
                  <w:pPr>
                    <w:pStyle w:val="NoSpacing"/>
                    <w:jc w:val="center"/>
                  </w:pPr>
                  <w:r>
                    <w:t>Other personnel present such as you</w:t>
                  </w:r>
                  <w:r w:rsidR="00BE457C">
                    <w:t>r</w:t>
                  </w:r>
                  <w:r>
                    <w:t xml:space="preserve"> first aid team may also be distressed and thus require reassurance and counselling.  In offshore environments it is more likely that the injured person is a close friend or colleague and this will have an impact on everyone on board including yourself.</w:t>
                  </w:r>
                </w:p>
              </w:txbxContent>
            </v:textbox>
          </v:shape>
        </w:pict>
      </w: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FB5FB2">
      <w:pPr>
        <w:rPr>
          <w:color w:val="00B0F0"/>
          <w:sz w:val="24"/>
          <w:szCs w:val="24"/>
        </w:rPr>
      </w:pPr>
    </w:p>
    <w:p w:rsidR="008C7958" w:rsidRDefault="008C7958" w:rsidP="001274B8">
      <w:pPr>
        <w:pStyle w:val="NoSpacing"/>
      </w:pPr>
    </w:p>
    <w:p w:rsidR="008C7958" w:rsidRDefault="008C7958" w:rsidP="00FB5FB2">
      <w:pPr>
        <w:rPr>
          <w:color w:val="00B0F0"/>
          <w:sz w:val="24"/>
          <w:szCs w:val="24"/>
        </w:rPr>
      </w:pPr>
    </w:p>
    <w:p w:rsidR="00C87F05" w:rsidRPr="003F106A" w:rsidRDefault="00F4373B" w:rsidP="00FB5FB2">
      <w:pPr>
        <w:rPr>
          <w:b/>
          <w:color w:val="002060"/>
          <w:sz w:val="24"/>
          <w:szCs w:val="24"/>
        </w:rPr>
      </w:pPr>
      <w:r w:rsidRPr="00BE457C">
        <w:rPr>
          <w:color w:val="002060"/>
          <w:sz w:val="24"/>
          <w:szCs w:val="24"/>
        </w:rPr>
        <w:t>4.5 Dressings</w:t>
      </w:r>
    </w:p>
    <w:p w:rsidR="00F4373B" w:rsidRDefault="00F4373B" w:rsidP="00F4373B">
      <w:r w:rsidRPr="00F4373B">
        <w:t>Don’t use creams or lotions</w:t>
      </w:r>
      <w:r>
        <w:t xml:space="preserve"> on burns</w:t>
      </w:r>
      <w:r w:rsidR="009D646F">
        <w:t>.</w:t>
      </w:r>
    </w:p>
    <w:p w:rsidR="00F4373B" w:rsidRDefault="009D646F" w:rsidP="00F4373B">
      <w:r>
        <w:t>Don’t transfer patients with wet dressings as hypothermia is a real danger, with possible lethal consequences.</w:t>
      </w:r>
    </w:p>
    <w:p w:rsidR="009D646F" w:rsidRDefault="009D646F" w:rsidP="00F4373B">
      <w:r>
        <w:t>Don’t burst blisters.</w:t>
      </w:r>
    </w:p>
    <w:p w:rsidR="009D646F" w:rsidRDefault="009D646F" w:rsidP="009D646F">
      <w:pPr>
        <w:pStyle w:val="NoSpacing"/>
      </w:pPr>
      <w:r>
        <w:t>Cover the burn area with Clingfilm, a clean sheet and a blanket or anti - hypothermia bag.  If the transfer is likely to take over an hour then you should consider using a Roehampton burn dressing.  This</w:t>
      </w:r>
      <w:r w:rsidR="00373831">
        <w:t xml:space="preserve"> will absorb exudate and is</w:t>
      </w:r>
      <w:r>
        <w:t xml:space="preserve"> more comfortable and warmer for the patient.</w:t>
      </w:r>
    </w:p>
    <w:p w:rsidR="009D646F" w:rsidRPr="003F106A" w:rsidRDefault="009D646F" w:rsidP="009D646F">
      <w:pPr>
        <w:pStyle w:val="NoSpacing"/>
        <w:rPr>
          <w:b/>
          <w:sz w:val="24"/>
          <w:szCs w:val="24"/>
        </w:rPr>
      </w:pPr>
    </w:p>
    <w:p w:rsidR="009D646F" w:rsidRPr="003F106A" w:rsidRDefault="009D646F" w:rsidP="009D646F">
      <w:pPr>
        <w:pStyle w:val="NoSpacing"/>
        <w:rPr>
          <w:b/>
          <w:color w:val="002060"/>
          <w:sz w:val="24"/>
          <w:szCs w:val="24"/>
        </w:rPr>
      </w:pPr>
      <w:r w:rsidRPr="003F106A">
        <w:rPr>
          <w:b/>
          <w:color w:val="002060"/>
          <w:sz w:val="24"/>
          <w:szCs w:val="24"/>
        </w:rPr>
        <w:t>4.6 Control of shock</w:t>
      </w:r>
    </w:p>
    <w:p w:rsidR="009D646F" w:rsidRDefault="009D646F" w:rsidP="009D646F">
      <w:pPr>
        <w:pStyle w:val="NoSpacing"/>
        <w:rPr>
          <w:color w:val="00B0F0"/>
        </w:rPr>
      </w:pPr>
    </w:p>
    <w:p w:rsidR="009D646F" w:rsidRDefault="009D646F" w:rsidP="009D646F">
      <w:pPr>
        <w:pStyle w:val="NoSpacing"/>
      </w:pPr>
      <w:r>
        <w:t>In addition to fluid replaceme</w:t>
      </w:r>
      <w:r w:rsidR="00373831">
        <w:t xml:space="preserve">nt, lay the injured person down, </w:t>
      </w:r>
      <w:r>
        <w:t xml:space="preserve">raise their legs and monitor their body temperature.  Continue to give reassurance to them, check their Tetanus status if possible and administer a vaccine if required.  There is no reason for using antibiotics as a </w:t>
      </w:r>
      <w:r w:rsidR="00240FC9">
        <w:t>prophylaxis measure</w:t>
      </w:r>
      <w:r>
        <w:t xml:space="preserve"> at this stage.</w:t>
      </w:r>
    </w:p>
    <w:p w:rsidR="009D646F" w:rsidRDefault="009D646F" w:rsidP="009D646F">
      <w:pPr>
        <w:pStyle w:val="NoSpacing"/>
      </w:pPr>
    </w:p>
    <w:p w:rsidR="007A403B" w:rsidRPr="003F106A" w:rsidRDefault="00EB6D6D" w:rsidP="009D646F">
      <w:pPr>
        <w:pStyle w:val="NoSpacing"/>
        <w:rPr>
          <w:b/>
          <w:color w:val="002060"/>
          <w:sz w:val="24"/>
          <w:szCs w:val="24"/>
        </w:rPr>
      </w:pPr>
      <w:r w:rsidRPr="003F106A">
        <w:rPr>
          <w:b/>
          <w:color w:val="002060"/>
          <w:sz w:val="24"/>
          <w:szCs w:val="24"/>
        </w:rPr>
        <w:t>4.7 Medical back-up and evacuation</w:t>
      </w:r>
    </w:p>
    <w:p w:rsidR="00EB6D6D" w:rsidRDefault="00EB6D6D" w:rsidP="009D646F">
      <w:pPr>
        <w:pStyle w:val="NoSpacing"/>
        <w:rPr>
          <w:color w:val="00B0F0"/>
        </w:rPr>
      </w:pPr>
    </w:p>
    <w:p w:rsidR="00EB6D6D" w:rsidRPr="00EB6D6D" w:rsidRDefault="00EB6D6D" w:rsidP="009D646F">
      <w:pPr>
        <w:pStyle w:val="NoSpacing"/>
      </w:pPr>
      <w:r>
        <w:t>C</w:t>
      </w:r>
      <w:r w:rsidR="00373831">
        <w:t xml:space="preserve">ontact Topside at the earliest convenience to arrange a medivac.  If you are too busy then request </w:t>
      </w:r>
      <w:r>
        <w:t>assistance from the OIM and or Company man on board.</w:t>
      </w:r>
    </w:p>
    <w:p w:rsidR="00C87F05" w:rsidRDefault="00C87F05" w:rsidP="00FB5FB2">
      <w:pPr>
        <w:rPr>
          <w:color w:val="00B0F0"/>
          <w:sz w:val="24"/>
          <w:szCs w:val="24"/>
        </w:rPr>
      </w:pPr>
    </w:p>
    <w:p w:rsidR="00EB6D6D" w:rsidRDefault="00EB6D6D" w:rsidP="00FB5FB2">
      <w:pPr>
        <w:rPr>
          <w:color w:val="00B0F0"/>
          <w:sz w:val="24"/>
          <w:szCs w:val="24"/>
        </w:rPr>
      </w:pPr>
    </w:p>
    <w:p w:rsidR="00EB6D6D" w:rsidRDefault="00EB6D6D" w:rsidP="00EB6D6D">
      <w:pPr>
        <w:pStyle w:val="NoSpacing"/>
      </w:pPr>
      <w:r>
        <w:lastRenderedPageBreak/>
        <w:t>You should give as much information as possible at this stage, in particular:</w:t>
      </w:r>
    </w:p>
    <w:p w:rsidR="00EB6D6D" w:rsidRDefault="00EB6D6D" w:rsidP="00674ED8">
      <w:pPr>
        <w:pStyle w:val="NoSpacing"/>
        <w:numPr>
          <w:ilvl w:val="0"/>
          <w:numId w:val="7"/>
        </w:numPr>
      </w:pPr>
      <w:r>
        <w:t>Area and depth of burn</w:t>
      </w:r>
    </w:p>
    <w:p w:rsidR="00EB6D6D" w:rsidRDefault="00EB6D6D" w:rsidP="00674ED8">
      <w:pPr>
        <w:pStyle w:val="NoSpacing"/>
        <w:numPr>
          <w:ilvl w:val="0"/>
          <w:numId w:val="7"/>
        </w:numPr>
      </w:pPr>
      <w:r>
        <w:t>Involvement of airway or special areas such as eyes, face and perineum</w:t>
      </w:r>
    </w:p>
    <w:p w:rsidR="00EB6D6D" w:rsidRDefault="00EB6D6D" w:rsidP="00674ED8">
      <w:pPr>
        <w:pStyle w:val="NoSpacing"/>
        <w:numPr>
          <w:ilvl w:val="0"/>
          <w:numId w:val="7"/>
        </w:numPr>
      </w:pPr>
      <w:r>
        <w:t>History of event, for example patient was burnt due to an explosion, patient was a diver etc</w:t>
      </w:r>
    </w:p>
    <w:p w:rsidR="00EB6D6D" w:rsidRDefault="00EB6D6D" w:rsidP="00674ED8">
      <w:pPr>
        <w:pStyle w:val="NoSpacing"/>
        <w:numPr>
          <w:ilvl w:val="0"/>
          <w:numId w:val="7"/>
        </w:numPr>
      </w:pPr>
      <w:r>
        <w:t>Time patient exposed to heat and smoke fumes</w:t>
      </w:r>
    </w:p>
    <w:p w:rsidR="00EB6D6D" w:rsidRDefault="00EB6D6D" w:rsidP="00674ED8">
      <w:pPr>
        <w:pStyle w:val="NoSpacing"/>
        <w:numPr>
          <w:ilvl w:val="0"/>
          <w:numId w:val="7"/>
        </w:numPr>
      </w:pPr>
      <w:r>
        <w:t>Any noticeable respiratory problems</w:t>
      </w:r>
    </w:p>
    <w:p w:rsidR="00EB6D6D" w:rsidRDefault="00EB6D6D" w:rsidP="00674ED8">
      <w:pPr>
        <w:pStyle w:val="NoSpacing"/>
        <w:numPr>
          <w:ilvl w:val="0"/>
          <w:numId w:val="7"/>
        </w:numPr>
      </w:pPr>
      <w:r>
        <w:t>Time elapsed from the time of injury</w:t>
      </w:r>
    </w:p>
    <w:p w:rsidR="00EB6D6D" w:rsidRDefault="00EB6D6D" w:rsidP="00674ED8">
      <w:pPr>
        <w:pStyle w:val="NoSpacing"/>
        <w:numPr>
          <w:ilvl w:val="0"/>
          <w:numId w:val="7"/>
        </w:numPr>
      </w:pPr>
      <w:r>
        <w:t>Treatment commenced</w:t>
      </w:r>
    </w:p>
    <w:p w:rsidR="00EB6D6D" w:rsidRDefault="00EB6D6D" w:rsidP="00EB6D6D">
      <w:pPr>
        <w:pStyle w:val="NoSpacing"/>
      </w:pPr>
    </w:p>
    <w:p w:rsidR="00EB6D6D" w:rsidRDefault="00B53787" w:rsidP="00EB6D6D">
      <w:pPr>
        <w:pStyle w:val="NoSpacing"/>
      </w:pPr>
      <w:r>
        <w:t>If the i</w:t>
      </w:r>
      <w:r w:rsidR="00EB6D6D">
        <w:t>njured person’s airway is compromised then you must consider having a D</w:t>
      </w:r>
      <w:r>
        <w:t>octo</w:t>
      </w:r>
      <w:r w:rsidR="00EB6D6D">
        <w:t>r to escort t</w:t>
      </w:r>
      <w:r>
        <w:t>hem from the platform or vessel.  In cases</w:t>
      </w:r>
      <w:r w:rsidR="00EB6D6D">
        <w:t xml:space="preserve"> of evacuation you must ensure the patient has enough analgesia and fluids for the trip. A helicopter flight could take anywhere up to 2 hours and may be diverted due to weather conditions.</w:t>
      </w:r>
    </w:p>
    <w:p w:rsidR="00B77AD4" w:rsidRDefault="00B77AD4" w:rsidP="00EB6D6D">
      <w:pPr>
        <w:pStyle w:val="NoSpacing"/>
      </w:pPr>
    </w:p>
    <w:p w:rsidR="00B77AD4" w:rsidRDefault="00B53787" w:rsidP="00EB6D6D">
      <w:pPr>
        <w:pStyle w:val="NoSpacing"/>
      </w:pPr>
      <w:r>
        <w:t xml:space="preserve">Note: </w:t>
      </w:r>
      <w:r w:rsidR="00B77AD4">
        <w:t xml:space="preserve"> all severely burned victims must be escorted by a competent medical person and not a First Aider.</w:t>
      </w:r>
    </w:p>
    <w:p w:rsidR="00B77AD4" w:rsidRDefault="00B77AD4" w:rsidP="00EB6D6D">
      <w:pPr>
        <w:pStyle w:val="NoSpacing"/>
      </w:pPr>
    </w:p>
    <w:p w:rsidR="00B77AD4" w:rsidRPr="003F106A" w:rsidRDefault="00B77AD4" w:rsidP="00EB6D6D">
      <w:pPr>
        <w:pStyle w:val="NoSpacing"/>
        <w:rPr>
          <w:b/>
          <w:color w:val="002060"/>
          <w:sz w:val="24"/>
          <w:szCs w:val="24"/>
        </w:rPr>
      </w:pPr>
      <w:r w:rsidRPr="003F106A">
        <w:rPr>
          <w:b/>
          <w:color w:val="002060"/>
          <w:sz w:val="24"/>
          <w:szCs w:val="24"/>
        </w:rPr>
        <w:t>4.8 Additional considerations</w:t>
      </w:r>
    </w:p>
    <w:p w:rsidR="00B77AD4" w:rsidRDefault="00B77AD4" w:rsidP="00EB6D6D">
      <w:pPr>
        <w:pStyle w:val="NoSpacing"/>
        <w:rPr>
          <w:color w:val="00B0F0"/>
        </w:rPr>
      </w:pPr>
    </w:p>
    <w:p w:rsidR="00B77AD4" w:rsidRDefault="00B77AD4" w:rsidP="00B77AD4">
      <w:pPr>
        <w:pStyle w:val="NoSpacing"/>
      </w:pPr>
      <w:r>
        <w:t>When dealing with specific management of burns you should consider all of the following conditions:</w:t>
      </w:r>
    </w:p>
    <w:p w:rsidR="00B77AD4" w:rsidRDefault="00B77AD4" w:rsidP="00B77AD4">
      <w:pPr>
        <w:pStyle w:val="NoSpacing"/>
      </w:pPr>
    </w:p>
    <w:p w:rsidR="00B77AD4" w:rsidRDefault="00B77AD4" w:rsidP="00B53787">
      <w:pPr>
        <w:pStyle w:val="ListParagraph"/>
        <w:numPr>
          <w:ilvl w:val="0"/>
          <w:numId w:val="15"/>
        </w:numPr>
      </w:pPr>
      <w:r>
        <w:t>Laryngeal oedema: this might require crichothyroidotomy.</w:t>
      </w:r>
    </w:p>
    <w:p w:rsidR="00B77AD4" w:rsidRDefault="00B77AD4" w:rsidP="00B77AD4">
      <w:pPr>
        <w:pStyle w:val="ListParagraph"/>
        <w:numPr>
          <w:ilvl w:val="0"/>
          <w:numId w:val="15"/>
        </w:numPr>
      </w:pPr>
      <w:r>
        <w:t xml:space="preserve">Bronchospam:  This may require the administration of Ventolin (Salbutamol) via a </w:t>
      </w:r>
      <w:proofErr w:type="spellStart"/>
      <w:r>
        <w:t>nebuliser.Remember</w:t>
      </w:r>
      <w:proofErr w:type="spellEnd"/>
      <w:r>
        <w:t xml:space="preserve"> don’t use water in the nebuliser to humidify the oxygen as this may lead to a condition called “soggy “lung.</w:t>
      </w:r>
    </w:p>
    <w:p w:rsidR="00B77AD4" w:rsidRDefault="00B77AD4" w:rsidP="00B53787">
      <w:pPr>
        <w:pStyle w:val="ListParagraph"/>
        <w:numPr>
          <w:ilvl w:val="0"/>
          <w:numId w:val="15"/>
        </w:numPr>
      </w:pPr>
      <w:r>
        <w:t xml:space="preserve">Circumferential burns: These may require escharotomy </w:t>
      </w:r>
      <w:r w:rsidR="006431FC">
        <w:t>(by</w:t>
      </w:r>
      <w:r>
        <w:t xml:space="preserve"> a burns specialist) in sever</w:t>
      </w:r>
      <w:r w:rsidR="00B53787">
        <w:t>e</w:t>
      </w:r>
      <w:r>
        <w:t xml:space="preserve"> cases of swelling.</w:t>
      </w:r>
    </w:p>
    <w:p w:rsidR="00B77AD4" w:rsidRDefault="00B77AD4" w:rsidP="00B77AD4"/>
    <w:p w:rsidR="00B77AD4" w:rsidRDefault="00B77AD4" w:rsidP="00B77AD4">
      <w:r>
        <w:t>For all of the above you must first contact the Topside Doctor.</w:t>
      </w:r>
    </w:p>
    <w:p w:rsidR="00B77AD4" w:rsidRPr="00B77AD4" w:rsidRDefault="00B77AD4" w:rsidP="006431FC">
      <w:pPr>
        <w:pStyle w:val="NoSpacing"/>
      </w:pPr>
      <w:r>
        <w:t xml:space="preserve"> Crichothyroid</w:t>
      </w:r>
      <w:r w:rsidR="00B53787">
        <w:t>otomy and escharotomy have their own danger</w:t>
      </w:r>
      <w:r>
        <w:t xml:space="preserve">s and the medic should not attempt </w:t>
      </w:r>
      <w:r w:rsidR="006431FC">
        <w:t>these</w:t>
      </w:r>
      <w:r>
        <w:t xml:space="preserve"> </w:t>
      </w:r>
      <w:r w:rsidR="006431FC">
        <w:t>procedures</w:t>
      </w:r>
      <w:r>
        <w:t xml:space="preserve">.  Only </w:t>
      </w:r>
      <w:r w:rsidR="006431FC">
        <w:t>attempt emergency crichothyroidotomy if the patient is in dire straits and after discussion with your Topside cover.  If however you are unable to communicate with Topside and it is a life saving procedure then discus</w:t>
      </w:r>
      <w:r w:rsidR="00B53787">
        <w:t>s with the OIM and/</w:t>
      </w:r>
      <w:r w:rsidR="006431FC">
        <w:t>or Master of the Vessel and proceed with caution.</w:t>
      </w:r>
    </w:p>
    <w:p w:rsidR="00B77AD4" w:rsidRPr="00B77AD4" w:rsidRDefault="00B77AD4" w:rsidP="00B77AD4"/>
    <w:p w:rsidR="00EB6D6D" w:rsidRDefault="00EB6D6D" w:rsidP="00EB6D6D">
      <w:pPr>
        <w:pStyle w:val="NoSpacing"/>
      </w:pPr>
    </w:p>
    <w:p w:rsidR="00EB6D6D" w:rsidRPr="00EB6D6D" w:rsidRDefault="00EB6D6D" w:rsidP="00FB5FB2">
      <w:pPr>
        <w:rPr>
          <w:sz w:val="24"/>
          <w:szCs w:val="24"/>
        </w:rPr>
      </w:pPr>
    </w:p>
    <w:p w:rsidR="00C87F05" w:rsidRDefault="00C87F05" w:rsidP="00FB5FB2">
      <w:pPr>
        <w:rPr>
          <w:color w:val="00B0F0"/>
          <w:sz w:val="24"/>
          <w:szCs w:val="24"/>
        </w:rPr>
      </w:pPr>
    </w:p>
    <w:p w:rsidR="00C87F05" w:rsidRDefault="00C87F05" w:rsidP="00FB5FB2">
      <w:pPr>
        <w:rPr>
          <w:color w:val="00B0F0"/>
          <w:sz w:val="24"/>
          <w:szCs w:val="24"/>
        </w:rPr>
      </w:pPr>
    </w:p>
    <w:p w:rsidR="00C87F05" w:rsidRDefault="00C87F05" w:rsidP="00FB5FB2">
      <w:pPr>
        <w:rPr>
          <w:color w:val="00B0F0"/>
          <w:sz w:val="24"/>
          <w:szCs w:val="24"/>
        </w:rPr>
      </w:pPr>
    </w:p>
    <w:p w:rsidR="006431FC" w:rsidRDefault="006431FC" w:rsidP="00FB5FB2">
      <w:pPr>
        <w:rPr>
          <w:color w:val="00B0F0"/>
          <w:sz w:val="24"/>
          <w:szCs w:val="24"/>
        </w:rPr>
      </w:pPr>
    </w:p>
    <w:p w:rsidR="002906CF" w:rsidRPr="003F106A" w:rsidRDefault="00375E72" w:rsidP="00FB5FB2">
      <w:pPr>
        <w:rPr>
          <w:b/>
          <w:color w:val="002060"/>
          <w:sz w:val="24"/>
          <w:szCs w:val="24"/>
        </w:rPr>
      </w:pPr>
      <w:r w:rsidRPr="003F106A">
        <w:rPr>
          <w:b/>
          <w:color w:val="002060"/>
          <w:sz w:val="24"/>
          <w:szCs w:val="24"/>
        </w:rPr>
        <w:lastRenderedPageBreak/>
        <w:t>5.</w:t>
      </w:r>
      <w:r w:rsidR="006431FC" w:rsidRPr="003F106A">
        <w:rPr>
          <w:b/>
          <w:color w:val="002060"/>
          <w:sz w:val="24"/>
          <w:szCs w:val="24"/>
        </w:rPr>
        <w:t xml:space="preserve"> Action checklists</w:t>
      </w:r>
    </w:p>
    <w:p w:rsidR="006431FC" w:rsidRPr="003F106A" w:rsidRDefault="00C074F7" w:rsidP="00FB5FB2">
      <w:pPr>
        <w:rPr>
          <w:color w:val="002060"/>
          <w:sz w:val="24"/>
          <w:szCs w:val="24"/>
        </w:rPr>
      </w:pPr>
      <w:r w:rsidRPr="00C074F7">
        <w:rPr>
          <w:noProof/>
          <w:color w:val="002060"/>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7" type="#_x0000_t185" style="position:absolute;margin-left:225.75pt;margin-top:78.85pt;width:281.25pt;height:175.8pt;rotation:-360;z-index:-251611136;mso-position-horizontal-relative:margin;mso-position-vertical-relative:margin;mso-width-relative:margin;mso-height-relative:margin" o:allowincell="f" adj="1739" filled="t" fillcolor="#92cddc [1944]" strokecolor="#92cddc [1944]" strokeweight="1pt">
            <v:fill color2="#daeef3 [664]" angle="-45" focus="-50%" type="gradient"/>
            <v:imagedata embosscolor="shadow add(51)"/>
            <v:shadow on="t" type="perspective" color="#205867 [1608]" opacity=".5" offset="1pt" offset2="-3pt"/>
            <v:textbox style="mso-next-textbox:#_x0000_s1077" inset="3.6pt,,3.6pt">
              <w:txbxContent>
                <w:p w:rsidR="00127E12" w:rsidRDefault="00127E12" w:rsidP="00240FC9">
                  <w:pPr>
                    <w:pStyle w:val="NoSpacing"/>
                  </w:pPr>
                  <w:r>
                    <w:t>Urgent action</w:t>
                  </w:r>
                </w:p>
                <w:p w:rsidR="00127E12" w:rsidRDefault="00127E12" w:rsidP="00240FC9">
                  <w:pPr>
                    <w:pStyle w:val="NoSpacing"/>
                  </w:pPr>
                </w:p>
                <w:p w:rsidR="00127E12" w:rsidRDefault="00127E12" w:rsidP="00674ED8">
                  <w:pPr>
                    <w:pStyle w:val="NoSpacing"/>
                    <w:numPr>
                      <w:ilvl w:val="0"/>
                      <w:numId w:val="8"/>
                    </w:numPr>
                  </w:pPr>
                  <w:r>
                    <w:t>Remove injured person to the sickbay</w:t>
                  </w:r>
                </w:p>
                <w:p w:rsidR="00127E12" w:rsidRDefault="00127E12" w:rsidP="00674ED8">
                  <w:pPr>
                    <w:pStyle w:val="NoSpacing"/>
                    <w:numPr>
                      <w:ilvl w:val="0"/>
                      <w:numId w:val="8"/>
                    </w:numPr>
                  </w:pPr>
                  <w:r>
                    <w:t>Contact Topside</w:t>
                  </w:r>
                </w:p>
                <w:p w:rsidR="00127E12" w:rsidRDefault="00127E12" w:rsidP="00674ED8">
                  <w:pPr>
                    <w:pStyle w:val="NoSpacing"/>
                    <w:numPr>
                      <w:ilvl w:val="0"/>
                      <w:numId w:val="8"/>
                    </w:numPr>
                  </w:pPr>
                  <w:r>
                    <w:t>Continue with patient recumbent and legs raised</w:t>
                  </w:r>
                </w:p>
                <w:p w:rsidR="00127E12" w:rsidRDefault="00127E12" w:rsidP="00674ED8">
                  <w:pPr>
                    <w:pStyle w:val="NoSpacing"/>
                    <w:numPr>
                      <w:ilvl w:val="0"/>
                      <w:numId w:val="8"/>
                    </w:numPr>
                  </w:pPr>
                  <w:r>
                    <w:t>Control pain</w:t>
                  </w:r>
                </w:p>
                <w:p w:rsidR="00127E12" w:rsidRDefault="00127E12" w:rsidP="00674ED8">
                  <w:pPr>
                    <w:pStyle w:val="NoSpacing"/>
                    <w:numPr>
                      <w:ilvl w:val="0"/>
                      <w:numId w:val="8"/>
                    </w:numPr>
                  </w:pPr>
                  <w:r>
                    <w:t>Remove clothing except any adhered to the burns</w:t>
                  </w:r>
                </w:p>
                <w:p w:rsidR="00127E12" w:rsidRDefault="00127E12" w:rsidP="00674ED8">
                  <w:pPr>
                    <w:pStyle w:val="NoSpacing"/>
                    <w:numPr>
                      <w:ilvl w:val="0"/>
                      <w:numId w:val="8"/>
                    </w:numPr>
                  </w:pPr>
                  <w:r>
                    <w:t>Administer oxygen, if using Entinox that will suffice</w:t>
                  </w:r>
                </w:p>
                <w:p w:rsidR="00127E12" w:rsidRPr="00240FC9" w:rsidRDefault="00127E12" w:rsidP="00674ED8">
                  <w:pPr>
                    <w:pStyle w:val="NoSpacing"/>
                    <w:numPr>
                      <w:ilvl w:val="0"/>
                      <w:numId w:val="8"/>
                    </w:numPr>
                  </w:pPr>
                  <w:r>
                    <w:t>Assess the severity of the burn</w:t>
                  </w:r>
                </w:p>
              </w:txbxContent>
            </v:textbox>
            <w10:wrap anchorx="margin" anchory="margin"/>
          </v:shape>
        </w:pict>
      </w:r>
      <w:r w:rsidR="006431FC" w:rsidRPr="003F106A">
        <w:rPr>
          <w:color w:val="002060"/>
          <w:sz w:val="24"/>
          <w:szCs w:val="24"/>
        </w:rPr>
        <w:t>Immediate action</w:t>
      </w:r>
    </w:p>
    <w:p w:rsidR="004729A7" w:rsidRDefault="00240FC9" w:rsidP="004729A7">
      <w:pPr>
        <w:pStyle w:val="NoSpacing"/>
      </w:pPr>
      <w:r>
        <w:t>Ensure the safety of yourself and injured person</w:t>
      </w:r>
    </w:p>
    <w:p w:rsidR="00240FC9" w:rsidRDefault="00240FC9" w:rsidP="00240FC9">
      <w:pPr>
        <w:pStyle w:val="NoSpacing"/>
        <w:tabs>
          <w:tab w:val="left" w:pos="5100"/>
        </w:tabs>
      </w:pPr>
    </w:p>
    <w:p w:rsidR="00240FC9" w:rsidRDefault="00240FC9" w:rsidP="004729A7">
      <w:pPr>
        <w:pStyle w:val="NoSpacing"/>
      </w:pPr>
      <w:r>
        <w:t xml:space="preserve">Neutralise cause of the burn, for example </w:t>
      </w:r>
    </w:p>
    <w:p w:rsidR="00240FC9" w:rsidRDefault="00B53787" w:rsidP="004729A7">
      <w:pPr>
        <w:pStyle w:val="NoSpacing"/>
      </w:pPr>
      <w:proofErr w:type="gramStart"/>
      <w:r>
        <w:t>e</w:t>
      </w:r>
      <w:r w:rsidR="00240FC9">
        <w:t>xtinguish</w:t>
      </w:r>
      <w:proofErr w:type="gramEnd"/>
      <w:r w:rsidR="00240FC9">
        <w:t xml:space="preserve"> flames </w:t>
      </w:r>
      <w:r>
        <w:t xml:space="preserve"> - </w:t>
      </w:r>
      <w:r w:rsidR="00240FC9">
        <w:t>wash off chemicals.</w:t>
      </w:r>
    </w:p>
    <w:p w:rsidR="00240FC9" w:rsidRDefault="00240FC9" w:rsidP="004729A7">
      <w:pPr>
        <w:pStyle w:val="NoSpacing"/>
      </w:pPr>
    </w:p>
    <w:p w:rsidR="00240FC9" w:rsidRDefault="00240FC9" w:rsidP="004729A7">
      <w:pPr>
        <w:pStyle w:val="NoSpacing"/>
      </w:pPr>
      <w:r>
        <w:t>Cool the burn, if appropriate.</w:t>
      </w:r>
    </w:p>
    <w:p w:rsidR="00240FC9" w:rsidRDefault="00240FC9" w:rsidP="004729A7">
      <w:pPr>
        <w:pStyle w:val="NoSpacing"/>
      </w:pPr>
    </w:p>
    <w:p w:rsidR="00240FC9" w:rsidRDefault="00240FC9" w:rsidP="004729A7">
      <w:pPr>
        <w:pStyle w:val="NoSpacing"/>
      </w:pPr>
      <w:r>
        <w:t>Ensure the ongoing safety of yourself,</w:t>
      </w:r>
    </w:p>
    <w:p w:rsidR="00240FC9" w:rsidRDefault="00240FC9" w:rsidP="004729A7">
      <w:pPr>
        <w:pStyle w:val="NoSpacing"/>
      </w:pPr>
      <w:r>
        <w:t xml:space="preserve"> your first aid team and the injured person.</w:t>
      </w:r>
    </w:p>
    <w:p w:rsidR="00240FC9" w:rsidRDefault="00240FC9" w:rsidP="004729A7">
      <w:pPr>
        <w:pStyle w:val="NoSpacing"/>
      </w:pPr>
    </w:p>
    <w:p w:rsidR="00240FC9" w:rsidRDefault="00240FC9" w:rsidP="004729A7">
      <w:pPr>
        <w:pStyle w:val="NoSpacing"/>
      </w:pPr>
      <w:r>
        <w:t>Lay the person down.</w:t>
      </w:r>
    </w:p>
    <w:p w:rsidR="00240FC9" w:rsidRDefault="00240FC9" w:rsidP="004729A7">
      <w:pPr>
        <w:pStyle w:val="NoSpacing"/>
      </w:pPr>
    </w:p>
    <w:p w:rsidR="00240FC9" w:rsidRDefault="00240FC9" w:rsidP="004729A7">
      <w:pPr>
        <w:pStyle w:val="NoSpacing"/>
      </w:pPr>
      <w:r>
        <w:t xml:space="preserve">Protect patient’s airway, protect them from </w:t>
      </w:r>
    </w:p>
    <w:p w:rsidR="00240FC9" w:rsidRDefault="00B53787" w:rsidP="004729A7">
      <w:pPr>
        <w:pStyle w:val="NoSpacing"/>
      </w:pPr>
      <w:proofErr w:type="gramStart"/>
      <w:r>
        <w:t>the</w:t>
      </w:r>
      <w:proofErr w:type="gramEnd"/>
      <w:r>
        <w:t xml:space="preserve"> e</w:t>
      </w:r>
      <w:r w:rsidR="00240FC9">
        <w:t>nvironment.</w:t>
      </w:r>
    </w:p>
    <w:p w:rsidR="00240FC9" w:rsidRDefault="00240FC9" w:rsidP="004729A7">
      <w:pPr>
        <w:pStyle w:val="NoSpacing"/>
      </w:pPr>
    </w:p>
    <w:p w:rsidR="00240FC9" w:rsidRDefault="00240FC9" w:rsidP="004729A7">
      <w:pPr>
        <w:pStyle w:val="NoSpacing"/>
      </w:pPr>
    </w:p>
    <w:p w:rsidR="00240FC9" w:rsidRDefault="00240FC9" w:rsidP="004729A7">
      <w:pPr>
        <w:pStyle w:val="NoSpacing"/>
      </w:pPr>
    </w:p>
    <w:p w:rsidR="00240FC9" w:rsidRPr="003F106A" w:rsidRDefault="00240FC9" w:rsidP="004729A7">
      <w:pPr>
        <w:pStyle w:val="NoSpacing"/>
        <w:rPr>
          <w:color w:val="002060"/>
        </w:rPr>
      </w:pPr>
      <w:r w:rsidRPr="003F106A">
        <w:rPr>
          <w:color w:val="002060"/>
        </w:rPr>
        <w:t xml:space="preserve"> </w:t>
      </w:r>
      <w:r w:rsidR="00D15819" w:rsidRPr="003F106A">
        <w:rPr>
          <w:color w:val="002060"/>
        </w:rPr>
        <w:t>Initiate baseline observations</w:t>
      </w:r>
    </w:p>
    <w:p w:rsidR="00D15819" w:rsidRDefault="00D15819" w:rsidP="004729A7">
      <w:pPr>
        <w:pStyle w:val="NoSpacing"/>
        <w:rPr>
          <w:color w:val="00B0F0"/>
        </w:rPr>
      </w:pPr>
    </w:p>
    <w:p w:rsidR="00D15819" w:rsidRPr="00B53787" w:rsidRDefault="00D15819" w:rsidP="00674ED8">
      <w:pPr>
        <w:pStyle w:val="NoSpacing"/>
        <w:numPr>
          <w:ilvl w:val="0"/>
          <w:numId w:val="9"/>
        </w:numPr>
      </w:pPr>
      <w:r w:rsidRPr="00B53787">
        <w:t>Pulse</w:t>
      </w:r>
    </w:p>
    <w:p w:rsidR="00D15819" w:rsidRPr="00B53787" w:rsidRDefault="00D15819" w:rsidP="00674ED8">
      <w:pPr>
        <w:pStyle w:val="NoSpacing"/>
        <w:numPr>
          <w:ilvl w:val="0"/>
          <w:numId w:val="9"/>
        </w:numPr>
      </w:pPr>
      <w:r w:rsidRPr="00B53787">
        <w:t>Temperature</w:t>
      </w:r>
    </w:p>
    <w:p w:rsidR="00D15819" w:rsidRPr="00B53787" w:rsidRDefault="00D15819" w:rsidP="00674ED8">
      <w:pPr>
        <w:pStyle w:val="NoSpacing"/>
        <w:numPr>
          <w:ilvl w:val="0"/>
          <w:numId w:val="9"/>
        </w:numPr>
      </w:pPr>
      <w:r w:rsidRPr="00B53787">
        <w:t>Blood pressure</w:t>
      </w:r>
    </w:p>
    <w:p w:rsidR="00D15819" w:rsidRPr="00B53787" w:rsidRDefault="00D15819" w:rsidP="00674ED8">
      <w:pPr>
        <w:pStyle w:val="NoSpacing"/>
        <w:numPr>
          <w:ilvl w:val="0"/>
          <w:numId w:val="9"/>
        </w:numPr>
      </w:pPr>
      <w:r w:rsidRPr="00B53787">
        <w:t>Weight</w:t>
      </w:r>
    </w:p>
    <w:p w:rsidR="00D15819" w:rsidRPr="00B53787" w:rsidRDefault="00D15819" w:rsidP="00674ED8">
      <w:pPr>
        <w:pStyle w:val="NoSpacing"/>
        <w:numPr>
          <w:ilvl w:val="0"/>
          <w:numId w:val="9"/>
        </w:numPr>
      </w:pPr>
      <w:r w:rsidRPr="00B53787">
        <w:t>Respiration</w:t>
      </w:r>
    </w:p>
    <w:p w:rsidR="00D15819" w:rsidRPr="00B53787" w:rsidRDefault="00D15819" w:rsidP="00674ED8">
      <w:pPr>
        <w:pStyle w:val="NoSpacing"/>
        <w:numPr>
          <w:ilvl w:val="0"/>
          <w:numId w:val="9"/>
        </w:numPr>
      </w:pPr>
      <w:r w:rsidRPr="00B53787">
        <w:t>Fluid balance</w:t>
      </w:r>
    </w:p>
    <w:p w:rsidR="00D15819" w:rsidRPr="00B53787" w:rsidRDefault="00D15819" w:rsidP="00674ED8">
      <w:pPr>
        <w:pStyle w:val="NoSpacing"/>
        <w:numPr>
          <w:ilvl w:val="0"/>
          <w:numId w:val="9"/>
        </w:numPr>
      </w:pPr>
      <w:r w:rsidRPr="00B53787">
        <w:t>Set up two or more IV’s</w:t>
      </w:r>
    </w:p>
    <w:p w:rsidR="00D15819" w:rsidRPr="00B53787" w:rsidRDefault="00D15819" w:rsidP="00674ED8">
      <w:pPr>
        <w:pStyle w:val="NoSpacing"/>
        <w:numPr>
          <w:ilvl w:val="0"/>
          <w:numId w:val="9"/>
        </w:numPr>
      </w:pPr>
      <w:r w:rsidRPr="00B53787">
        <w:t>Calculate fluid requirements for the next four hours as discussed on page 9 of this module.</w:t>
      </w:r>
    </w:p>
    <w:p w:rsidR="00240FC9" w:rsidRPr="00B53787" w:rsidRDefault="00240FC9" w:rsidP="004729A7">
      <w:pPr>
        <w:pStyle w:val="NoSpacing"/>
      </w:pPr>
    </w:p>
    <w:p w:rsidR="002906CF" w:rsidRPr="00B53787" w:rsidRDefault="00E755FE" w:rsidP="00FB5FB2">
      <w:pPr>
        <w:rPr>
          <w:color w:val="002060"/>
        </w:rPr>
      </w:pPr>
      <w:r w:rsidRPr="00B53787">
        <w:rPr>
          <w:color w:val="002060"/>
        </w:rPr>
        <w:t xml:space="preserve">                                  </w:t>
      </w:r>
    </w:p>
    <w:p w:rsidR="00E755FE" w:rsidRPr="00B53787" w:rsidRDefault="00D15819" w:rsidP="00FB5FB2">
      <w:pPr>
        <w:rPr>
          <w:color w:val="002060"/>
        </w:rPr>
      </w:pPr>
      <w:r w:rsidRPr="00B53787">
        <w:rPr>
          <w:color w:val="002060"/>
        </w:rPr>
        <w:t>On-going Management</w:t>
      </w:r>
    </w:p>
    <w:p w:rsidR="00D15819" w:rsidRDefault="00D15819" w:rsidP="00674ED8">
      <w:pPr>
        <w:pStyle w:val="NoSpacing"/>
        <w:numPr>
          <w:ilvl w:val="0"/>
          <w:numId w:val="10"/>
        </w:numPr>
      </w:pPr>
      <w:r>
        <w:t>Reassess the injured person’s airway regularly.  The effects of smoke inhalati</w:t>
      </w:r>
      <w:r w:rsidR="00B53787">
        <w:t>on are often delayed and change</w:t>
      </w:r>
      <w:r>
        <w:t xml:space="preserve"> may occur rapidly</w:t>
      </w:r>
    </w:p>
    <w:p w:rsidR="00D15819" w:rsidRDefault="00D15819" w:rsidP="00674ED8">
      <w:pPr>
        <w:pStyle w:val="NoSpacing"/>
        <w:numPr>
          <w:ilvl w:val="0"/>
          <w:numId w:val="10"/>
        </w:numPr>
      </w:pPr>
      <w:r>
        <w:t>Administer necessary  oxygen therapy</w:t>
      </w:r>
    </w:p>
    <w:p w:rsidR="00D15819" w:rsidRDefault="00AD32E2" w:rsidP="00674ED8">
      <w:pPr>
        <w:pStyle w:val="NoSpacing"/>
        <w:numPr>
          <w:ilvl w:val="0"/>
          <w:numId w:val="10"/>
        </w:numPr>
      </w:pPr>
      <w:r>
        <w:t>Monitor</w:t>
      </w:r>
      <w:r w:rsidR="00D15819">
        <w:t xml:space="preserve"> and record clinical signs</w:t>
      </w:r>
    </w:p>
    <w:p w:rsidR="00D15819" w:rsidRPr="00D15819" w:rsidRDefault="00D15819" w:rsidP="00674ED8">
      <w:pPr>
        <w:pStyle w:val="NoSpacing"/>
        <w:numPr>
          <w:ilvl w:val="0"/>
          <w:numId w:val="10"/>
        </w:numPr>
      </w:pPr>
      <w:r>
        <w:t>Apply any dressings required to keep area free from contamination</w:t>
      </w: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Default="00E755FE" w:rsidP="00FB5FB2">
      <w:pPr>
        <w:rPr>
          <w:color w:val="00B0F0"/>
          <w:sz w:val="24"/>
          <w:szCs w:val="24"/>
        </w:rPr>
      </w:pPr>
    </w:p>
    <w:p w:rsidR="00E755FE" w:rsidRPr="00B53787" w:rsidRDefault="00FD4346" w:rsidP="00FB5FB2">
      <w:pPr>
        <w:rPr>
          <w:color w:val="002060"/>
        </w:rPr>
      </w:pPr>
      <w:r w:rsidRPr="00B53787">
        <w:rPr>
          <w:color w:val="002060"/>
        </w:rPr>
        <w:lastRenderedPageBreak/>
        <w:t>Administration</w:t>
      </w:r>
    </w:p>
    <w:p w:rsidR="00FD4346" w:rsidRPr="00B53787" w:rsidRDefault="00FD4346" w:rsidP="00674ED8">
      <w:pPr>
        <w:pStyle w:val="NoSpacing"/>
        <w:numPr>
          <w:ilvl w:val="0"/>
          <w:numId w:val="12"/>
        </w:numPr>
      </w:pPr>
      <w:r w:rsidRPr="00B53787">
        <w:t>Keep the OIM,</w:t>
      </w:r>
      <w:r w:rsidR="00B53787">
        <w:t xml:space="preserve"> Ships Master or both informed </w:t>
      </w:r>
      <w:r w:rsidRPr="00B53787">
        <w:t>of the patients status and requirements</w:t>
      </w:r>
    </w:p>
    <w:p w:rsidR="00FD4346" w:rsidRPr="00B53787" w:rsidRDefault="00FD4346" w:rsidP="00674ED8">
      <w:pPr>
        <w:pStyle w:val="NoSpacing"/>
        <w:numPr>
          <w:ilvl w:val="0"/>
          <w:numId w:val="11"/>
        </w:numPr>
      </w:pPr>
      <w:r w:rsidRPr="00B53787">
        <w:t>After you have discussed logistics with your Topside cover, arrange medivac following company guidelines and procedures</w:t>
      </w:r>
    </w:p>
    <w:p w:rsidR="00FD4346" w:rsidRPr="00B53787" w:rsidRDefault="00FD4346" w:rsidP="00674ED8">
      <w:pPr>
        <w:pStyle w:val="NoSpacing"/>
        <w:numPr>
          <w:ilvl w:val="0"/>
          <w:numId w:val="11"/>
        </w:numPr>
      </w:pPr>
      <w:r w:rsidRPr="00B53787">
        <w:t>Arrange suitable patient escort</w:t>
      </w:r>
    </w:p>
    <w:p w:rsidR="00FD4346" w:rsidRPr="00B53787" w:rsidRDefault="00FD4346" w:rsidP="00674ED8">
      <w:pPr>
        <w:pStyle w:val="NoSpacing"/>
        <w:numPr>
          <w:ilvl w:val="0"/>
          <w:numId w:val="11"/>
        </w:numPr>
      </w:pPr>
      <w:r w:rsidRPr="00B53787">
        <w:t>Provide adequate suppli</w:t>
      </w:r>
      <w:r w:rsidR="00B53787">
        <w:t xml:space="preserve">es such as drugs, IV fluids etc. </w:t>
      </w:r>
      <w:r w:rsidRPr="00B53787">
        <w:t>for the journey</w:t>
      </w:r>
    </w:p>
    <w:p w:rsidR="00FD4346" w:rsidRPr="00B53787" w:rsidRDefault="00FD4346" w:rsidP="00674ED8">
      <w:pPr>
        <w:pStyle w:val="NoSpacing"/>
        <w:numPr>
          <w:ilvl w:val="0"/>
          <w:numId w:val="11"/>
        </w:numPr>
      </w:pPr>
      <w:r w:rsidRPr="00B53787">
        <w:t xml:space="preserve">Send </w:t>
      </w:r>
      <w:r w:rsidR="00897AA4" w:rsidRPr="00B53787">
        <w:t>detailed copies of</w:t>
      </w:r>
      <w:r w:rsidRPr="00B53787">
        <w:t xml:space="preserve"> patient</w:t>
      </w:r>
      <w:r w:rsidR="00B53787">
        <w:t>’</w:t>
      </w:r>
      <w:r w:rsidRPr="00B53787">
        <w:t xml:space="preserve">s </w:t>
      </w:r>
      <w:r w:rsidR="00897AA4" w:rsidRPr="00B53787">
        <w:t>records</w:t>
      </w:r>
      <w:r w:rsidRPr="00B53787">
        <w:t xml:space="preserve"> including drug administration and details of incident etc</w:t>
      </w:r>
      <w:r w:rsidR="00B53787">
        <w:t xml:space="preserve">. </w:t>
      </w:r>
      <w:r w:rsidRPr="00B53787">
        <w:t xml:space="preserve"> with the patient</w:t>
      </w:r>
    </w:p>
    <w:p w:rsidR="00FD4346" w:rsidRPr="00B53787" w:rsidRDefault="00FD4346" w:rsidP="00674ED8">
      <w:pPr>
        <w:pStyle w:val="NoSpacing"/>
        <w:numPr>
          <w:ilvl w:val="0"/>
          <w:numId w:val="11"/>
        </w:numPr>
      </w:pPr>
      <w:r w:rsidRPr="00B53787">
        <w:t xml:space="preserve"> </w:t>
      </w:r>
      <w:r w:rsidR="008300FD" w:rsidRPr="00B53787">
        <w:t>Complete accident reports etc</w:t>
      </w:r>
      <w:r w:rsidR="00B53787">
        <w:t>.</w:t>
      </w:r>
      <w:r w:rsidR="008300FD" w:rsidRPr="00B53787">
        <w:t xml:space="preserve"> when you have time and forward to relevant personnel</w:t>
      </w:r>
    </w:p>
    <w:p w:rsidR="008300FD" w:rsidRPr="00B53787" w:rsidRDefault="008300FD" w:rsidP="00674ED8">
      <w:pPr>
        <w:pStyle w:val="NoSpacing"/>
        <w:numPr>
          <w:ilvl w:val="0"/>
          <w:numId w:val="11"/>
        </w:numPr>
      </w:pPr>
      <w:r w:rsidRPr="00B53787">
        <w:t>Send notification of medivac as per company procedures.</w:t>
      </w:r>
    </w:p>
    <w:p w:rsidR="00F620B8" w:rsidRPr="00B53787" w:rsidRDefault="009A44B2" w:rsidP="00FD4346">
      <w:pPr>
        <w:pStyle w:val="NoSpacing"/>
      </w:pPr>
      <w:r w:rsidRPr="00B53787">
        <w:tab/>
      </w:r>
      <w:r w:rsidR="004E601A" w:rsidRPr="00B53787">
        <w:t xml:space="preserve">                                    </w:t>
      </w:r>
    </w:p>
    <w:p w:rsidR="008300FD" w:rsidRDefault="008300FD" w:rsidP="001B4BEE">
      <w:pPr>
        <w:spacing w:line="240" w:lineRule="auto"/>
        <w:rPr>
          <w:sz w:val="24"/>
          <w:szCs w:val="24"/>
        </w:rPr>
      </w:pPr>
      <w:r>
        <w:rPr>
          <w:b/>
          <w:color w:val="FF0000"/>
          <w:sz w:val="24"/>
          <w:szCs w:val="24"/>
        </w:rPr>
        <w:t>Be aware that all companies have their own guidelines and you must keep up to date with individual policies and stick to them.</w:t>
      </w:r>
    </w:p>
    <w:p w:rsidR="008E73F3" w:rsidRDefault="008E73F3" w:rsidP="001B4BEE">
      <w:pPr>
        <w:spacing w:line="240" w:lineRule="auto"/>
        <w:rPr>
          <w:sz w:val="24"/>
          <w:szCs w:val="24"/>
        </w:rPr>
      </w:pPr>
    </w:p>
    <w:p w:rsidR="008E73F3" w:rsidRPr="003F106A" w:rsidRDefault="00E85F40" w:rsidP="001B4BEE">
      <w:pPr>
        <w:spacing w:line="240" w:lineRule="auto"/>
        <w:rPr>
          <w:color w:val="002060"/>
          <w:sz w:val="24"/>
          <w:szCs w:val="24"/>
        </w:rPr>
      </w:pPr>
      <w:r w:rsidRPr="003F106A">
        <w:rPr>
          <w:color w:val="002060"/>
          <w:sz w:val="24"/>
          <w:szCs w:val="24"/>
        </w:rPr>
        <w:t>Key points</w:t>
      </w:r>
    </w:p>
    <w:p w:rsidR="00E85F40" w:rsidRDefault="00E85F40" w:rsidP="00E85F40">
      <w:pPr>
        <w:pStyle w:val="NoSpacing"/>
      </w:pPr>
      <w:r>
        <w:t>There are many causes of burns offshore.</w:t>
      </w:r>
    </w:p>
    <w:p w:rsidR="00E85F40" w:rsidRDefault="00E85F40" w:rsidP="00E85F40">
      <w:pPr>
        <w:pStyle w:val="NoSpacing"/>
      </w:pPr>
    </w:p>
    <w:p w:rsidR="00E85F40" w:rsidRDefault="00E85F40" w:rsidP="00E85F40">
      <w:pPr>
        <w:pStyle w:val="NoSpacing"/>
      </w:pPr>
      <w:r>
        <w:t>You might have someone come offshore already suffering from a burn</w:t>
      </w:r>
      <w:r w:rsidR="00590670">
        <w:t xml:space="preserve"> either very recent</w:t>
      </w:r>
      <w:r w:rsidR="00B53787">
        <w:t>ly</w:t>
      </w:r>
      <w:r w:rsidR="00590670">
        <w:t xml:space="preserve"> or being treated by their D</w:t>
      </w:r>
      <w:r w:rsidR="00B53787">
        <w:t>octo</w:t>
      </w:r>
      <w:r w:rsidR="00590670">
        <w:t>r.</w:t>
      </w:r>
    </w:p>
    <w:p w:rsidR="00590670" w:rsidRDefault="00590670" w:rsidP="00E85F40">
      <w:pPr>
        <w:pStyle w:val="NoSpacing"/>
      </w:pPr>
    </w:p>
    <w:p w:rsidR="00590670" w:rsidRDefault="00590670" w:rsidP="00E85F40">
      <w:pPr>
        <w:pStyle w:val="NoSpacing"/>
      </w:pPr>
      <w:r>
        <w:t>Always be aware of smoke and thermal injury to the respiratory tract and carry out appropriate airway management.</w:t>
      </w:r>
    </w:p>
    <w:p w:rsidR="00590670" w:rsidRDefault="00590670" w:rsidP="00E85F40">
      <w:pPr>
        <w:pStyle w:val="NoSpacing"/>
      </w:pPr>
    </w:p>
    <w:p w:rsidR="00590670" w:rsidRDefault="00590670" w:rsidP="00E85F40">
      <w:pPr>
        <w:pStyle w:val="NoSpacing"/>
      </w:pPr>
      <w:r>
        <w:t>Arrange medical back-up and early medivac as soon as possible</w:t>
      </w:r>
    </w:p>
    <w:p w:rsidR="00590670" w:rsidRDefault="00590670" w:rsidP="00E85F40">
      <w:pPr>
        <w:pStyle w:val="NoSpacing"/>
      </w:pPr>
    </w:p>
    <w:p w:rsidR="00590670" w:rsidRDefault="00590670" w:rsidP="00E85F40">
      <w:pPr>
        <w:pStyle w:val="NoSpacing"/>
      </w:pPr>
      <w:r>
        <w:t>Burns are classified by depth into:</w:t>
      </w:r>
    </w:p>
    <w:p w:rsidR="00590670" w:rsidRDefault="00590670" w:rsidP="00674ED8">
      <w:pPr>
        <w:pStyle w:val="NoSpacing"/>
        <w:numPr>
          <w:ilvl w:val="0"/>
          <w:numId w:val="13"/>
        </w:numPr>
      </w:pPr>
      <w:r>
        <w:t>Superficial</w:t>
      </w:r>
    </w:p>
    <w:p w:rsidR="00590670" w:rsidRDefault="00590670" w:rsidP="00674ED8">
      <w:pPr>
        <w:pStyle w:val="NoSpacing"/>
        <w:numPr>
          <w:ilvl w:val="0"/>
          <w:numId w:val="13"/>
        </w:numPr>
      </w:pPr>
      <w:r>
        <w:t>Partial thickness</w:t>
      </w:r>
    </w:p>
    <w:p w:rsidR="00590670" w:rsidRDefault="00590670" w:rsidP="00674ED8">
      <w:pPr>
        <w:pStyle w:val="NoSpacing"/>
        <w:numPr>
          <w:ilvl w:val="0"/>
          <w:numId w:val="13"/>
        </w:numPr>
      </w:pPr>
      <w:r>
        <w:t>Full thickness</w:t>
      </w:r>
    </w:p>
    <w:p w:rsidR="00590670" w:rsidRDefault="00590670" w:rsidP="00590670">
      <w:pPr>
        <w:pStyle w:val="NoSpacing"/>
      </w:pPr>
      <w:r>
        <w:t>Remember the severity of the burn(s) is proportional to depth and surface area.</w:t>
      </w:r>
    </w:p>
    <w:p w:rsidR="00590670" w:rsidRDefault="00590670" w:rsidP="00590670">
      <w:pPr>
        <w:pStyle w:val="NoSpacing"/>
      </w:pPr>
    </w:p>
    <w:p w:rsidR="00590670" w:rsidRDefault="00590670" w:rsidP="00590670">
      <w:pPr>
        <w:pStyle w:val="NoSpacing"/>
      </w:pPr>
      <w:r>
        <w:t>Additional considerations include:</w:t>
      </w:r>
    </w:p>
    <w:p w:rsidR="00590670" w:rsidRDefault="00590670" w:rsidP="00674ED8">
      <w:pPr>
        <w:pStyle w:val="NoSpacing"/>
        <w:numPr>
          <w:ilvl w:val="0"/>
          <w:numId w:val="14"/>
        </w:numPr>
      </w:pPr>
      <w:r>
        <w:t>Laryngeal oedema</w:t>
      </w:r>
    </w:p>
    <w:p w:rsidR="00590670" w:rsidRDefault="00590670" w:rsidP="00674ED8">
      <w:pPr>
        <w:pStyle w:val="NoSpacing"/>
        <w:numPr>
          <w:ilvl w:val="0"/>
          <w:numId w:val="14"/>
        </w:numPr>
      </w:pPr>
      <w:r>
        <w:t>Bronchospam</w:t>
      </w:r>
    </w:p>
    <w:p w:rsidR="00590670" w:rsidRDefault="00590670" w:rsidP="00674ED8">
      <w:pPr>
        <w:pStyle w:val="NoSpacing"/>
        <w:numPr>
          <w:ilvl w:val="0"/>
          <w:numId w:val="14"/>
        </w:numPr>
      </w:pPr>
      <w:r>
        <w:t>Circumferential burns</w:t>
      </w:r>
    </w:p>
    <w:p w:rsidR="00590670" w:rsidRDefault="00590670" w:rsidP="00590670">
      <w:pPr>
        <w:pStyle w:val="NoSpacing"/>
      </w:pPr>
      <w:r>
        <w:t>Remember to consult you</w:t>
      </w:r>
      <w:r w:rsidR="00B53787">
        <w:t>r</w:t>
      </w:r>
      <w:r>
        <w:t xml:space="preserve"> Topside cover in all of these circumstances.</w:t>
      </w:r>
    </w:p>
    <w:p w:rsidR="00590670" w:rsidRDefault="00590670" w:rsidP="00590670">
      <w:pPr>
        <w:pStyle w:val="NoSpacing"/>
      </w:pPr>
    </w:p>
    <w:p w:rsidR="00590670" w:rsidRDefault="00590670" w:rsidP="00590670">
      <w:pPr>
        <w:pStyle w:val="NoSpacing"/>
      </w:pPr>
      <w:r>
        <w:t>Fluid replacement for minor burns can be oral fluids, but for burns greater than 10%, IV infusion is normally required.  Keep a strict input and output chart at all times.</w:t>
      </w:r>
    </w:p>
    <w:p w:rsidR="00590670" w:rsidRDefault="00590670" w:rsidP="00590670">
      <w:pPr>
        <w:pStyle w:val="NoSpacing"/>
      </w:pPr>
    </w:p>
    <w:p w:rsidR="00590670" w:rsidRDefault="00590670" w:rsidP="00590670">
      <w:pPr>
        <w:pStyle w:val="NoSpacing"/>
      </w:pPr>
      <w:r>
        <w:t xml:space="preserve">Superficial and partial thickness burns can be very painfully and require good pain management. </w:t>
      </w:r>
    </w:p>
    <w:p w:rsidR="00590670" w:rsidRPr="00E85F40" w:rsidRDefault="00590670" w:rsidP="00590670">
      <w:pPr>
        <w:pStyle w:val="NoSpacing"/>
        <w:ind w:left="720"/>
      </w:pPr>
    </w:p>
    <w:p w:rsidR="008E73F3" w:rsidRDefault="00542098" w:rsidP="001B4BEE">
      <w:pPr>
        <w:spacing w:line="240" w:lineRule="auto"/>
        <w:rPr>
          <w:sz w:val="24"/>
          <w:szCs w:val="24"/>
        </w:rPr>
      </w:pPr>
      <w:r>
        <w:rPr>
          <w:sz w:val="24"/>
          <w:szCs w:val="24"/>
        </w:rPr>
        <w:t xml:space="preserve">Reassurance is vital for both the possibly distressed patient and other personnel present such as rescuers, first aiders and bystanders.  Also remember that relationships are built offshore so don’t </w:t>
      </w:r>
      <w:r w:rsidR="003F694A">
        <w:rPr>
          <w:sz w:val="24"/>
          <w:szCs w:val="24"/>
        </w:rPr>
        <w:t>ignore the</w:t>
      </w:r>
      <w:r>
        <w:rPr>
          <w:sz w:val="24"/>
          <w:szCs w:val="24"/>
        </w:rPr>
        <w:t xml:space="preserve"> partner that might be on a different shift or working in another area.</w:t>
      </w:r>
    </w:p>
    <w:p w:rsidR="008E73F3" w:rsidRDefault="008E73F3" w:rsidP="001B4BEE">
      <w:pPr>
        <w:spacing w:line="240" w:lineRule="auto"/>
        <w:rPr>
          <w:sz w:val="24"/>
          <w:szCs w:val="24"/>
        </w:rPr>
      </w:pPr>
    </w:p>
    <w:p w:rsidR="001F1D33" w:rsidRDefault="001F1D33" w:rsidP="001B4BEE">
      <w:pPr>
        <w:spacing w:line="240" w:lineRule="auto"/>
        <w:rPr>
          <w:sz w:val="24"/>
          <w:szCs w:val="24"/>
        </w:rPr>
      </w:pPr>
    </w:p>
    <w:p w:rsidR="001F1D33" w:rsidRPr="003F106A" w:rsidRDefault="00127E12" w:rsidP="001B4BEE">
      <w:pPr>
        <w:spacing w:line="240" w:lineRule="auto"/>
        <w:rPr>
          <w:color w:val="002060"/>
          <w:sz w:val="24"/>
          <w:szCs w:val="24"/>
        </w:rPr>
      </w:pPr>
      <w:r w:rsidRPr="003F106A">
        <w:rPr>
          <w:color w:val="002060"/>
          <w:sz w:val="24"/>
          <w:szCs w:val="24"/>
        </w:rPr>
        <w:t>Notes from Student</w:t>
      </w:r>
      <w:bookmarkStart w:id="0" w:name="_GoBack"/>
      <w:bookmarkEnd w:id="0"/>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r>
        <w:rPr>
          <w:color w:val="00B0F0"/>
          <w:sz w:val="24"/>
          <w:szCs w:val="24"/>
        </w:rPr>
        <w:t>Notes fro tutor</w:t>
      </w: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Default="005E62E5" w:rsidP="001B4BEE">
      <w:pPr>
        <w:spacing w:line="240" w:lineRule="auto"/>
        <w:rPr>
          <w:color w:val="00B0F0"/>
          <w:sz w:val="24"/>
          <w:szCs w:val="24"/>
        </w:rPr>
      </w:pPr>
    </w:p>
    <w:p w:rsidR="005E62E5" w:rsidRPr="005E62E5" w:rsidRDefault="005E62E5" w:rsidP="001B4BEE">
      <w:pPr>
        <w:spacing w:line="240" w:lineRule="auto"/>
        <w:rPr>
          <w:color w:val="00B0F0"/>
          <w:sz w:val="24"/>
          <w:szCs w:val="24"/>
        </w:rPr>
      </w:pPr>
    </w:p>
    <w:p w:rsidR="001F1D33" w:rsidRPr="005E62E5" w:rsidRDefault="001F1D33" w:rsidP="001B4BEE">
      <w:pPr>
        <w:spacing w:line="240" w:lineRule="auto"/>
        <w:rPr>
          <w:color w:val="00B0F0"/>
          <w:sz w:val="24"/>
          <w:szCs w:val="24"/>
        </w:rPr>
      </w:pPr>
    </w:p>
    <w:p w:rsidR="001F1D33" w:rsidRDefault="001F1D33" w:rsidP="001B4BEE">
      <w:pPr>
        <w:spacing w:line="240" w:lineRule="auto"/>
        <w:rPr>
          <w:sz w:val="24"/>
          <w:szCs w:val="24"/>
        </w:rPr>
      </w:pPr>
    </w:p>
    <w:p w:rsidR="001F1D33" w:rsidRDefault="001F1D33" w:rsidP="001B4BEE">
      <w:pPr>
        <w:spacing w:line="240" w:lineRule="auto"/>
        <w:rPr>
          <w:sz w:val="24"/>
          <w:szCs w:val="24"/>
        </w:rPr>
      </w:pPr>
    </w:p>
    <w:p w:rsidR="001F1D33" w:rsidRDefault="001F1D33" w:rsidP="001B4BEE">
      <w:pPr>
        <w:spacing w:line="240" w:lineRule="auto"/>
        <w:rPr>
          <w:sz w:val="24"/>
          <w:szCs w:val="24"/>
        </w:rPr>
      </w:pPr>
    </w:p>
    <w:p w:rsidR="001F1D33" w:rsidRDefault="001F1D33" w:rsidP="001B4BEE">
      <w:pPr>
        <w:spacing w:line="240" w:lineRule="auto"/>
        <w:rPr>
          <w:sz w:val="24"/>
          <w:szCs w:val="24"/>
        </w:rPr>
      </w:pPr>
    </w:p>
    <w:sectPr w:rsidR="001F1D33" w:rsidSect="0089437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7A4" w:rsidRDefault="00AF67A4" w:rsidP="00C62F31">
      <w:pPr>
        <w:spacing w:after="0" w:line="240" w:lineRule="auto"/>
      </w:pPr>
      <w:r>
        <w:separator/>
      </w:r>
    </w:p>
  </w:endnote>
  <w:endnote w:type="continuationSeparator" w:id="0">
    <w:p w:rsidR="00AF67A4" w:rsidRDefault="00AF67A4" w:rsidP="00C62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592"/>
      <w:docPartObj>
        <w:docPartGallery w:val="Page Numbers (Bottom of Page)"/>
        <w:docPartUnique/>
      </w:docPartObj>
    </w:sdtPr>
    <w:sdtContent>
      <w:p w:rsidR="00127E12" w:rsidRDefault="00C074F7">
        <w:pPr>
          <w:pStyle w:val="Footer"/>
        </w:pPr>
        <w:r>
          <w:fldChar w:fldCharType="begin"/>
        </w:r>
        <w:r w:rsidR="00037A01">
          <w:instrText xml:space="preserve"> PAGE   \* MERGEFORMAT </w:instrText>
        </w:r>
        <w:r>
          <w:fldChar w:fldCharType="separate"/>
        </w:r>
        <w:r w:rsidR="00B50A94">
          <w:rPr>
            <w:noProof/>
          </w:rPr>
          <w:t>15</w:t>
        </w:r>
        <w:r>
          <w:rPr>
            <w:noProof/>
          </w:rPr>
          <w:fldChar w:fldCharType="end"/>
        </w:r>
      </w:p>
    </w:sdtContent>
  </w:sdt>
  <w:p w:rsidR="00127E12" w:rsidRDefault="00127E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7A4" w:rsidRDefault="00AF67A4" w:rsidP="00C62F31">
      <w:pPr>
        <w:spacing w:after="0" w:line="240" w:lineRule="auto"/>
      </w:pPr>
      <w:r>
        <w:separator/>
      </w:r>
    </w:p>
  </w:footnote>
  <w:footnote w:type="continuationSeparator" w:id="0">
    <w:p w:rsidR="00AF67A4" w:rsidRDefault="00AF67A4" w:rsidP="00C62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2" w:rsidRDefault="00C074F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127E12">
          <w:rPr>
            <w:rFonts w:asciiTheme="majorHAnsi" w:eastAsiaTheme="majorEastAsia" w:hAnsiTheme="majorHAnsi" w:cstheme="majorBidi"/>
            <w:sz w:val="32"/>
            <w:szCs w:val="32"/>
          </w:rPr>
          <w:t>DDRC Distance Learning Offshore Medics Course Version1</w:t>
        </w:r>
      </w:sdtContent>
    </w:sdt>
  </w:p>
  <w:p w:rsidR="00127E12" w:rsidRDefault="00127E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6B19"/>
    <w:multiLevelType w:val="hybridMultilevel"/>
    <w:tmpl w:val="BA82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D85E44"/>
    <w:multiLevelType w:val="hybridMultilevel"/>
    <w:tmpl w:val="66F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2D607C"/>
    <w:multiLevelType w:val="hybridMultilevel"/>
    <w:tmpl w:val="15B2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91EBC"/>
    <w:multiLevelType w:val="hybridMultilevel"/>
    <w:tmpl w:val="90A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1083E"/>
    <w:multiLevelType w:val="multilevel"/>
    <w:tmpl w:val="08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nsid w:val="5E441F95"/>
    <w:multiLevelType w:val="hybridMultilevel"/>
    <w:tmpl w:val="82240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07A703E"/>
    <w:multiLevelType w:val="hybridMultilevel"/>
    <w:tmpl w:val="94FE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6727B4"/>
    <w:multiLevelType w:val="hybridMultilevel"/>
    <w:tmpl w:val="D158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36E18"/>
    <w:multiLevelType w:val="hybridMultilevel"/>
    <w:tmpl w:val="987C34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94123"/>
    <w:multiLevelType w:val="hybridMultilevel"/>
    <w:tmpl w:val="370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C109E8"/>
    <w:multiLevelType w:val="hybridMultilevel"/>
    <w:tmpl w:val="511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66D88"/>
    <w:multiLevelType w:val="hybridMultilevel"/>
    <w:tmpl w:val="9AC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804370"/>
    <w:multiLevelType w:val="hybridMultilevel"/>
    <w:tmpl w:val="D2BCF11C"/>
    <w:lvl w:ilvl="0" w:tplc="4266B29E">
      <w:start w:val="1"/>
      <w:numFmt w:val="decimal"/>
      <w:lvlText w:val="%1."/>
      <w:lvlJc w:val="left"/>
      <w:pPr>
        <w:ind w:left="1080" w:hanging="360"/>
      </w:pPr>
      <w:rPr>
        <w:rFonts w:hint="default"/>
        <w:b/>
        <w:color w:val="002060"/>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C691544"/>
    <w:multiLevelType w:val="hybridMultilevel"/>
    <w:tmpl w:val="93882E04"/>
    <w:lvl w:ilvl="0" w:tplc="D8DC02F4">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725664"/>
    <w:multiLevelType w:val="hybridMultilevel"/>
    <w:tmpl w:val="111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3"/>
  </w:num>
  <w:num w:numId="5">
    <w:abstractNumId w:val="6"/>
  </w:num>
  <w:num w:numId="6">
    <w:abstractNumId w:val="8"/>
  </w:num>
  <w:num w:numId="7">
    <w:abstractNumId w:val="11"/>
  </w:num>
  <w:num w:numId="8">
    <w:abstractNumId w:val="9"/>
  </w:num>
  <w:num w:numId="9">
    <w:abstractNumId w:val="0"/>
  </w:num>
  <w:num w:numId="10">
    <w:abstractNumId w:val="3"/>
  </w:num>
  <w:num w:numId="11">
    <w:abstractNumId w:val="2"/>
  </w:num>
  <w:num w:numId="12">
    <w:abstractNumId w:val="10"/>
  </w:num>
  <w:num w:numId="13">
    <w:abstractNumId w:val="1"/>
  </w:num>
  <w:num w:numId="14">
    <w:abstractNumId w:val="7"/>
  </w:num>
  <w:num w:numId="15">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w:hdrShapeDefaults>
  <w:footnotePr>
    <w:footnote w:id="-1"/>
    <w:footnote w:id="0"/>
  </w:footnotePr>
  <w:endnotePr>
    <w:endnote w:id="-1"/>
    <w:endnote w:id="0"/>
  </w:endnotePr>
  <w:compat/>
  <w:rsids>
    <w:rsidRoot w:val="00C62F31"/>
    <w:rsid w:val="000160AB"/>
    <w:rsid w:val="000202C7"/>
    <w:rsid w:val="000221FA"/>
    <w:rsid w:val="00036F88"/>
    <w:rsid w:val="00037A01"/>
    <w:rsid w:val="00042286"/>
    <w:rsid w:val="00047898"/>
    <w:rsid w:val="00062826"/>
    <w:rsid w:val="00063DAA"/>
    <w:rsid w:val="00064A86"/>
    <w:rsid w:val="000653CF"/>
    <w:rsid w:val="00067412"/>
    <w:rsid w:val="00071B65"/>
    <w:rsid w:val="00082374"/>
    <w:rsid w:val="00095B85"/>
    <w:rsid w:val="000A3EA0"/>
    <w:rsid w:val="000A4A0B"/>
    <w:rsid w:val="000C242C"/>
    <w:rsid w:val="000C5CAB"/>
    <w:rsid w:val="000C5FA3"/>
    <w:rsid w:val="000D4957"/>
    <w:rsid w:val="000E0241"/>
    <w:rsid w:val="000E1E78"/>
    <w:rsid w:val="000E78C2"/>
    <w:rsid w:val="000F0EFF"/>
    <w:rsid w:val="001011B6"/>
    <w:rsid w:val="001024E4"/>
    <w:rsid w:val="00103B9D"/>
    <w:rsid w:val="00116A31"/>
    <w:rsid w:val="001274B8"/>
    <w:rsid w:val="00127939"/>
    <w:rsid w:val="00127E12"/>
    <w:rsid w:val="00164065"/>
    <w:rsid w:val="00172E4B"/>
    <w:rsid w:val="00172ED6"/>
    <w:rsid w:val="0017400D"/>
    <w:rsid w:val="001829E5"/>
    <w:rsid w:val="001A244D"/>
    <w:rsid w:val="001B4BEE"/>
    <w:rsid w:val="001D215F"/>
    <w:rsid w:val="001D2FED"/>
    <w:rsid w:val="001D323B"/>
    <w:rsid w:val="001D78B0"/>
    <w:rsid w:val="001F0830"/>
    <w:rsid w:val="001F1D33"/>
    <w:rsid w:val="001F67E7"/>
    <w:rsid w:val="002114E2"/>
    <w:rsid w:val="00213BCD"/>
    <w:rsid w:val="00214338"/>
    <w:rsid w:val="002212F3"/>
    <w:rsid w:val="002240A9"/>
    <w:rsid w:val="00227044"/>
    <w:rsid w:val="00240FB4"/>
    <w:rsid w:val="00240FC9"/>
    <w:rsid w:val="002455D8"/>
    <w:rsid w:val="00250050"/>
    <w:rsid w:val="00250695"/>
    <w:rsid w:val="0025125A"/>
    <w:rsid w:val="002539CB"/>
    <w:rsid w:val="002554C5"/>
    <w:rsid w:val="00255859"/>
    <w:rsid w:val="00263F28"/>
    <w:rsid w:val="0028052D"/>
    <w:rsid w:val="0028149D"/>
    <w:rsid w:val="00281EA3"/>
    <w:rsid w:val="002906CF"/>
    <w:rsid w:val="00297194"/>
    <w:rsid w:val="002A5006"/>
    <w:rsid w:val="002B567A"/>
    <w:rsid w:val="002D6E33"/>
    <w:rsid w:val="002D7E96"/>
    <w:rsid w:val="002E6821"/>
    <w:rsid w:val="002F12F0"/>
    <w:rsid w:val="002F4D54"/>
    <w:rsid w:val="003008FD"/>
    <w:rsid w:val="00300DAA"/>
    <w:rsid w:val="00307A04"/>
    <w:rsid w:val="003113D3"/>
    <w:rsid w:val="00312121"/>
    <w:rsid w:val="003146AE"/>
    <w:rsid w:val="003223EC"/>
    <w:rsid w:val="0033164C"/>
    <w:rsid w:val="00333E0B"/>
    <w:rsid w:val="0034012E"/>
    <w:rsid w:val="0035563A"/>
    <w:rsid w:val="003569F7"/>
    <w:rsid w:val="00370D6E"/>
    <w:rsid w:val="003710C9"/>
    <w:rsid w:val="00373831"/>
    <w:rsid w:val="00375E72"/>
    <w:rsid w:val="00386CC9"/>
    <w:rsid w:val="0039363A"/>
    <w:rsid w:val="00393803"/>
    <w:rsid w:val="00396CED"/>
    <w:rsid w:val="00397B41"/>
    <w:rsid w:val="003D1848"/>
    <w:rsid w:val="003D6773"/>
    <w:rsid w:val="003E7AA7"/>
    <w:rsid w:val="003F106A"/>
    <w:rsid w:val="003F5ECE"/>
    <w:rsid w:val="003F694A"/>
    <w:rsid w:val="00404231"/>
    <w:rsid w:val="00406DF0"/>
    <w:rsid w:val="00415651"/>
    <w:rsid w:val="004215D7"/>
    <w:rsid w:val="0043075A"/>
    <w:rsid w:val="0043265B"/>
    <w:rsid w:val="004510D1"/>
    <w:rsid w:val="0045316C"/>
    <w:rsid w:val="00466086"/>
    <w:rsid w:val="0046625B"/>
    <w:rsid w:val="004729A7"/>
    <w:rsid w:val="00473FC6"/>
    <w:rsid w:val="00474D17"/>
    <w:rsid w:val="00477E31"/>
    <w:rsid w:val="00481799"/>
    <w:rsid w:val="0048275C"/>
    <w:rsid w:val="00490B69"/>
    <w:rsid w:val="00494674"/>
    <w:rsid w:val="004A25A4"/>
    <w:rsid w:val="004B1585"/>
    <w:rsid w:val="004B5885"/>
    <w:rsid w:val="004B5DAE"/>
    <w:rsid w:val="004B6238"/>
    <w:rsid w:val="004C3979"/>
    <w:rsid w:val="004D21A5"/>
    <w:rsid w:val="004D52B7"/>
    <w:rsid w:val="004E601A"/>
    <w:rsid w:val="004F3DFF"/>
    <w:rsid w:val="00515424"/>
    <w:rsid w:val="0052418F"/>
    <w:rsid w:val="00542098"/>
    <w:rsid w:val="00547CA0"/>
    <w:rsid w:val="005511E6"/>
    <w:rsid w:val="00562AEC"/>
    <w:rsid w:val="005711EB"/>
    <w:rsid w:val="005802EA"/>
    <w:rsid w:val="00590670"/>
    <w:rsid w:val="0059591A"/>
    <w:rsid w:val="005A68BB"/>
    <w:rsid w:val="005B47CD"/>
    <w:rsid w:val="005C0FB8"/>
    <w:rsid w:val="005C51BD"/>
    <w:rsid w:val="005E62E5"/>
    <w:rsid w:val="00600061"/>
    <w:rsid w:val="00600D48"/>
    <w:rsid w:val="00605DC8"/>
    <w:rsid w:val="00606304"/>
    <w:rsid w:val="00606D70"/>
    <w:rsid w:val="0061249A"/>
    <w:rsid w:val="0062388B"/>
    <w:rsid w:val="00624FA7"/>
    <w:rsid w:val="00637551"/>
    <w:rsid w:val="006431FC"/>
    <w:rsid w:val="006434D5"/>
    <w:rsid w:val="006468CE"/>
    <w:rsid w:val="006632F2"/>
    <w:rsid w:val="006639CC"/>
    <w:rsid w:val="00671565"/>
    <w:rsid w:val="006748BA"/>
    <w:rsid w:val="00674ED8"/>
    <w:rsid w:val="00686F4E"/>
    <w:rsid w:val="00692306"/>
    <w:rsid w:val="006B25FA"/>
    <w:rsid w:val="006B7FC6"/>
    <w:rsid w:val="006C1A63"/>
    <w:rsid w:val="006C575F"/>
    <w:rsid w:val="006D1456"/>
    <w:rsid w:val="006D5DB1"/>
    <w:rsid w:val="006E1274"/>
    <w:rsid w:val="006E48E1"/>
    <w:rsid w:val="006F2446"/>
    <w:rsid w:val="00710CBE"/>
    <w:rsid w:val="00716FB4"/>
    <w:rsid w:val="00725D76"/>
    <w:rsid w:val="00726320"/>
    <w:rsid w:val="0073385B"/>
    <w:rsid w:val="00737456"/>
    <w:rsid w:val="007440B0"/>
    <w:rsid w:val="00752359"/>
    <w:rsid w:val="007530F4"/>
    <w:rsid w:val="00760AAC"/>
    <w:rsid w:val="007654E7"/>
    <w:rsid w:val="00770292"/>
    <w:rsid w:val="00771765"/>
    <w:rsid w:val="007725A1"/>
    <w:rsid w:val="00777CBD"/>
    <w:rsid w:val="00780DD6"/>
    <w:rsid w:val="00785988"/>
    <w:rsid w:val="007859DD"/>
    <w:rsid w:val="00796873"/>
    <w:rsid w:val="007A403B"/>
    <w:rsid w:val="007B383E"/>
    <w:rsid w:val="007C2173"/>
    <w:rsid w:val="007C2D0A"/>
    <w:rsid w:val="007E15BD"/>
    <w:rsid w:val="007E1895"/>
    <w:rsid w:val="007E1D97"/>
    <w:rsid w:val="008015FC"/>
    <w:rsid w:val="00805039"/>
    <w:rsid w:val="0080604A"/>
    <w:rsid w:val="008204E5"/>
    <w:rsid w:val="00822228"/>
    <w:rsid w:val="008256D2"/>
    <w:rsid w:val="008300FD"/>
    <w:rsid w:val="00851C5B"/>
    <w:rsid w:val="00864DEE"/>
    <w:rsid w:val="00866F93"/>
    <w:rsid w:val="00877B21"/>
    <w:rsid w:val="00881569"/>
    <w:rsid w:val="008859DC"/>
    <w:rsid w:val="008870C7"/>
    <w:rsid w:val="0089077E"/>
    <w:rsid w:val="00890F15"/>
    <w:rsid w:val="00892724"/>
    <w:rsid w:val="00894378"/>
    <w:rsid w:val="0089673B"/>
    <w:rsid w:val="00897AA4"/>
    <w:rsid w:val="008B0CB0"/>
    <w:rsid w:val="008B411B"/>
    <w:rsid w:val="008B6802"/>
    <w:rsid w:val="008C1624"/>
    <w:rsid w:val="008C7958"/>
    <w:rsid w:val="008D09E1"/>
    <w:rsid w:val="008D4CA1"/>
    <w:rsid w:val="008D5DB2"/>
    <w:rsid w:val="008E43E7"/>
    <w:rsid w:val="008E60B0"/>
    <w:rsid w:val="008E73F3"/>
    <w:rsid w:val="008F07EC"/>
    <w:rsid w:val="008F2C1F"/>
    <w:rsid w:val="009107C1"/>
    <w:rsid w:val="0091571E"/>
    <w:rsid w:val="00921209"/>
    <w:rsid w:val="0093106A"/>
    <w:rsid w:val="009532E4"/>
    <w:rsid w:val="00956D1C"/>
    <w:rsid w:val="0096168C"/>
    <w:rsid w:val="00963508"/>
    <w:rsid w:val="00967841"/>
    <w:rsid w:val="00967D07"/>
    <w:rsid w:val="00971E25"/>
    <w:rsid w:val="009766E0"/>
    <w:rsid w:val="009836DF"/>
    <w:rsid w:val="00987490"/>
    <w:rsid w:val="00991918"/>
    <w:rsid w:val="009A11D2"/>
    <w:rsid w:val="009A44B2"/>
    <w:rsid w:val="009A625A"/>
    <w:rsid w:val="009B290D"/>
    <w:rsid w:val="009B4F19"/>
    <w:rsid w:val="009B665F"/>
    <w:rsid w:val="009B6AB3"/>
    <w:rsid w:val="009C5EDC"/>
    <w:rsid w:val="009D0071"/>
    <w:rsid w:val="009D2421"/>
    <w:rsid w:val="009D646F"/>
    <w:rsid w:val="009E157F"/>
    <w:rsid w:val="009E1A4C"/>
    <w:rsid w:val="009E7506"/>
    <w:rsid w:val="009E75C9"/>
    <w:rsid w:val="009E7C09"/>
    <w:rsid w:val="009F51B0"/>
    <w:rsid w:val="00A16572"/>
    <w:rsid w:val="00A3198D"/>
    <w:rsid w:val="00A4719A"/>
    <w:rsid w:val="00A67A90"/>
    <w:rsid w:val="00A820C8"/>
    <w:rsid w:val="00A82567"/>
    <w:rsid w:val="00A83EE4"/>
    <w:rsid w:val="00A85A0D"/>
    <w:rsid w:val="00A865DF"/>
    <w:rsid w:val="00A94789"/>
    <w:rsid w:val="00A94823"/>
    <w:rsid w:val="00A979D3"/>
    <w:rsid w:val="00AA21C1"/>
    <w:rsid w:val="00AA4A66"/>
    <w:rsid w:val="00AC4E30"/>
    <w:rsid w:val="00AD32E2"/>
    <w:rsid w:val="00AE69AB"/>
    <w:rsid w:val="00AF3F69"/>
    <w:rsid w:val="00AF4CB6"/>
    <w:rsid w:val="00AF67A4"/>
    <w:rsid w:val="00B03AAC"/>
    <w:rsid w:val="00B0458D"/>
    <w:rsid w:val="00B05245"/>
    <w:rsid w:val="00B05631"/>
    <w:rsid w:val="00B06F10"/>
    <w:rsid w:val="00B14FC9"/>
    <w:rsid w:val="00B166F6"/>
    <w:rsid w:val="00B23432"/>
    <w:rsid w:val="00B25713"/>
    <w:rsid w:val="00B31CED"/>
    <w:rsid w:val="00B33B8C"/>
    <w:rsid w:val="00B40C6E"/>
    <w:rsid w:val="00B4155A"/>
    <w:rsid w:val="00B45B4C"/>
    <w:rsid w:val="00B50A94"/>
    <w:rsid w:val="00B53787"/>
    <w:rsid w:val="00B606BF"/>
    <w:rsid w:val="00B60D9A"/>
    <w:rsid w:val="00B647EA"/>
    <w:rsid w:val="00B77856"/>
    <w:rsid w:val="00B77AD4"/>
    <w:rsid w:val="00B804DF"/>
    <w:rsid w:val="00B8124A"/>
    <w:rsid w:val="00B8261B"/>
    <w:rsid w:val="00B8510D"/>
    <w:rsid w:val="00B92496"/>
    <w:rsid w:val="00BA0789"/>
    <w:rsid w:val="00BA1E48"/>
    <w:rsid w:val="00BA30B6"/>
    <w:rsid w:val="00BA472B"/>
    <w:rsid w:val="00BA5038"/>
    <w:rsid w:val="00BC25B0"/>
    <w:rsid w:val="00BD08EE"/>
    <w:rsid w:val="00BE457C"/>
    <w:rsid w:val="00BE49A4"/>
    <w:rsid w:val="00BF382F"/>
    <w:rsid w:val="00BF3B33"/>
    <w:rsid w:val="00BF4E42"/>
    <w:rsid w:val="00BF7930"/>
    <w:rsid w:val="00C00838"/>
    <w:rsid w:val="00C069CD"/>
    <w:rsid w:val="00C074F7"/>
    <w:rsid w:val="00C17AE0"/>
    <w:rsid w:val="00C17FA4"/>
    <w:rsid w:val="00C2027E"/>
    <w:rsid w:val="00C21186"/>
    <w:rsid w:val="00C23B93"/>
    <w:rsid w:val="00C36559"/>
    <w:rsid w:val="00C47B0C"/>
    <w:rsid w:val="00C55E51"/>
    <w:rsid w:val="00C6275F"/>
    <w:rsid w:val="00C62F31"/>
    <w:rsid w:val="00C63441"/>
    <w:rsid w:val="00C65EF1"/>
    <w:rsid w:val="00C66637"/>
    <w:rsid w:val="00C70EEC"/>
    <w:rsid w:val="00C77F32"/>
    <w:rsid w:val="00C80E08"/>
    <w:rsid w:val="00C8119A"/>
    <w:rsid w:val="00C84B7F"/>
    <w:rsid w:val="00C87F05"/>
    <w:rsid w:val="00C900E3"/>
    <w:rsid w:val="00C92760"/>
    <w:rsid w:val="00C9666E"/>
    <w:rsid w:val="00CA1F6E"/>
    <w:rsid w:val="00CB15FB"/>
    <w:rsid w:val="00CB5C13"/>
    <w:rsid w:val="00CB5CF6"/>
    <w:rsid w:val="00CD702E"/>
    <w:rsid w:val="00CE609E"/>
    <w:rsid w:val="00D10A1E"/>
    <w:rsid w:val="00D13061"/>
    <w:rsid w:val="00D15819"/>
    <w:rsid w:val="00D218C6"/>
    <w:rsid w:val="00D30F9E"/>
    <w:rsid w:val="00D43B59"/>
    <w:rsid w:val="00D44AD1"/>
    <w:rsid w:val="00D53D01"/>
    <w:rsid w:val="00D65412"/>
    <w:rsid w:val="00D65EB1"/>
    <w:rsid w:val="00D6779A"/>
    <w:rsid w:val="00D67E5A"/>
    <w:rsid w:val="00D70B85"/>
    <w:rsid w:val="00D80CE9"/>
    <w:rsid w:val="00D956F9"/>
    <w:rsid w:val="00D96514"/>
    <w:rsid w:val="00DA0A36"/>
    <w:rsid w:val="00DB49A8"/>
    <w:rsid w:val="00DB51CE"/>
    <w:rsid w:val="00DB586D"/>
    <w:rsid w:val="00DB6D26"/>
    <w:rsid w:val="00DC143A"/>
    <w:rsid w:val="00DC38DB"/>
    <w:rsid w:val="00DE5E57"/>
    <w:rsid w:val="00DF294B"/>
    <w:rsid w:val="00E04552"/>
    <w:rsid w:val="00E20E2C"/>
    <w:rsid w:val="00E26A73"/>
    <w:rsid w:val="00E35230"/>
    <w:rsid w:val="00E4566E"/>
    <w:rsid w:val="00E45A32"/>
    <w:rsid w:val="00E45D51"/>
    <w:rsid w:val="00E60039"/>
    <w:rsid w:val="00E62221"/>
    <w:rsid w:val="00E64C3D"/>
    <w:rsid w:val="00E7060F"/>
    <w:rsid w:val="00E750F4"/>
    <w:rsid w:val="00E755FE"/>
    <w:rsid w:val="00E803EC"/>
    <w:rsid w:val="00E85F40"/>
    <w:rsid w:val="00E86911"/>
    <w:rsid w:val="00EA23BF"/>
    <w:rsid w:val="00EA485E"/>
    <w:rsid w:val="00EA7644"/>
    <w:rsid w:val="00EB6D6D"/>
    <w:rsid w:val="00EC5AED"/>
    <w:rsid w:val="00ED6B4F"/>
    <w:rsid w:val="00EE38FC"/>
    <w:rsid w:val="00EF2620"/>
    <w:rsid w:val="00F1270A"/>
    <w:rsid w:val="00F15BE5"/>
    <w:rsid w:val="00F15D06"/>
    <w:rsid w:val="00F1655E"/>
    <w:rsid w:val="00F2359D"/>
    <w:rsid w:val="00F33D8D"/>
    <w:rsid w:val="00F40B29"/>
    <w:rsid w:val="00F4373B"/>
    <w:rsid w:val="00F45A6A"/>
    <w:rsid w:val="00F55B48"/>
    <w:rsid w:val="00F620B8"/>
    <w:rsid w:val="00F70239"/>
    <w:rsid w:val="00F767B6"/>
    <w:rsid w:val="00F806FE"/>
    <w:rsid w:val="00F85D76"/>
    <w:rsid w:val="00F9013D"/>
    <w:rsid w:val="00FA6D7B"/>
    <w:rsid w:val="00FB1DB5"/>
    <w:rsid w:val="00FB5FB2"/>
    <w:rsid w:val="00FC1B84"/>
    <w:rsid w:val="00FD08BC"/>
    <w:rsid w:val="00FD27E2"/>
    <w:rsid w:val="00FD4346"/>
    <w:rsid w:val="00FD6FA2"/>
    <w:rsid w:val="00FE3382"/>
    <w:rsid w:val="00FE723E"/>
    <w:rsid w:val="00FF4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mso-width-relative:margin;mso-height-relative:margin;v-text-anchor:middle" o:allowincell="f" fillcolor="none [1942]" strokecolor="none [3206]">
      <v:fill color="none [1942]" color2="none [3206]" focus="50%" type="gradient"/>
      <v:stroke color="none [3206]" weight="1pt"/>
      <v:shadow on="t" type="perspective" color="none [1606]" offset="1pt" offset2="-3pt"/>
      <v:textbox inset=".72pt,.72pt,.72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E4"/>
  </w:style>
  <w:style w:type="paragraph" w:styleId="Heading1">
    <w:name w:val="heading 1"/>
    <w:basedOn w:val="Normal"/>
    <w:next w:val="Normal"/>
    <w:link w:val="Heading1Char"/>
    <w:uiPriority w:val="9"/>
    <w:qFormat/>
    <w:rsid w:val="0096168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68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68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168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168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16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168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16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616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F31"/>
  </w:style>
  <w:style w:type="paragraph" w:styleId="Footer">
    <w:name w:val="footer"/>
    <w:basedOn w:val="Normal"/>
    <w:link w:val="FooterChar"/>
    <w:uiPriority w:val="99"/>
    <w:unhideWhenUsed/>
    <w:rsid w:val="00C6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F31"/>
  </w:style>
  <w:style w:type="paragraph" w:styleId="BalloonText">
    <w:name w:val="Balloon Text"/>
    <w:basedOn w:val="Normal"/>
    <w:link w:val="BalloonTextChar"/>
    <w:uiPriority w:val="99"/>
    <w:semiHidden/>
    <w:unhideWhenUsed/>
    <w:rsid w:val="00C62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31"/>
    <w:rPr>
      <w:rFonts w:ascii="Tahoma" w:hAnsi="Tahoma" w:cs="Tahoma"/>
      <w:sz w:val="16"/>
      <w:szCs w:val="16"/>
    </w:rPr>
  </w:style>
  <w:style w:type="paragraph" w:styleId="ListParagraph">
    <w:name w:val="List Paragraph"/>
    <w:basedOn w:val="Normal"/>
    <w:uiPriority w:val="34"/>
    <w:qFormat/>
    <w:rsid w:val="0096168C"/>
    <w:pPr>
      <w:ind w:left="720"/>
      <w:contextualSpacing/>
    </w:pPr>
  </w:style>
  <w:style w:type="character" w:customStyle="1" w:styleId="Heading1Char">
    <w:name w:val="Heading 1 Char"/>
    <w:basedOn w:val="DefaultParagraphFont"/>
    <w:link w:val="Heading1"/>
    <w:uiPriority w:val="9"/>
    <w:rsid w:val="00961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616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6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616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16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16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16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16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168C"/>
    <w:rPr>
      <w:rFonts w:asciiTheme="majorHAnsi" w:eastAsiaTheme="majorEastAsia" w:hAnsiTheme="majorHAnsi" w:cstheme="majorBidi"/>
      <w:i/>
      <w:iCs/>
      <w:color w:val="404040" w:themeColor="text1" w:themeTint="BF"/>
      <w:sz w:val="20"/>
      <w:szCs w:val="20"/>
    </w:rPr>
  </w:style>
  <w:style w:type="character" w:customStyle="1" w:styleId="blockname2">
    <w:name w:val="blockname2"/>
    <w:basedOn w:val="DefaultParagraphFont"/>
    <w:rsid w:val="0052418F"/>
    <w:rPr>
      <w:color w:val="2A2A2A"/>
    </w:rPr>
  </w:style>
  <w:style w:type="character" w:customStyle="1" w:styleId="blockemailwithname2">
    <w:name w:val="blockemailwithname2"/>
    <w:basedOn w:val="DefaultParagraphFont"/>
    <w:rsid w:val="0052418F"/>
    <w:rPr>
      <w:color w:val="2A2A2A"/>
    </w:rPr>
  </w:style>
  <w:style w:type="table" w:styleId="TableGrid">
    <w:name w:val="Table Grid"/>
    <w:basedOn w:val="TableNormal"/>
    <w:uiPriority w:val="59"/>
    <w:rsid w:val="00674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02E"/>
    <w:pPr>
      <w:autoSpaceDE w:val="0"/>
      <w:autoSpaceDN w:val="0"/>
      <w:adjustRightInd w:val="0"/>
      <w:spacing w:after="0" w:line="240" w:lineRule="auto"/>
    </w:pPr>
    <w:rPr>
      <w:rFonts w:ascii="Arial Unicode MS" w:eastAsia="Arial Unicode MS" w:cs="Arial Unicode MS"/>
      <w:color w:val="000000"/>
      <w:sz w:val="24"/>
      <w:szCs w:val="24"/>
    </w:rPr>
  </w:style>
  <w:style w:type="paragraph" w:styleId="NormalWeb">
    <w:name w:val="Normal (Web)"/>
    <w:basedOn w:val="Default"/>
    <w:next w:val="Default"/>
    <w:uiPriority w:val="99"/>
    <w:rsid w:val="00263F28"/>
    <w:rPr>
      <w:rFonts w:ascii="Times New Roman" w:eastAsiaTheme="minorHAnsi" w:hAnsi="Times New Roman" w:cs="Times New Roman"/>
      <w:color w:val="auto"/>
    </w:rPr>
  </w:style>
  <w:style w:type="table" w:customStyle="1" w:styleId="LightList-Accent11">
    <w:name w:val="Light List - Accent 11"/>
    <w:basedOn w:val="TableNormal"/>
    <w:uiPriority w:val="61"/>
    <w:rsid w:val="00C365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737456"/>
    <w:pPr>
      <w:spacing w:after="0" w:line="240" w:lineRule="auto"/>
    </w:pPr>
  </w:style>
  <w:style w:type="table" w:styleId="MediumGrid1-Accent1">
    <w:name w:val="Medium Grid 1 Accent 1"/>
    <w:basedOn w:val="TableNormal"/>
    <w:uiPriority w:val="67"/>
    <w:rsid w:val="0054209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C542-282B-4E1F-A57F-341A0E0A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3013</TotalTime>
  <Pages>15</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DDRC Distance Learning Offshore Medics Course Version1</vt:lpstr>
    </vt:vector>
  </TitlesOfParts>
  <Company>DDRC Hyperbaric Centre Plymouth Devon</Company>
  <LinksUpToDate>false</LinksUpToDate>
  <CharactersWithSpaces>17469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DDRC Distance Learning Offshore Medics Course Version1</dc:title>
  <dc:creator>adamsonj</dc:creator>
  <cp:lastModifiedBy>adamsonj</cp:lastModifiedBy>
  <cp:revision>17</cp:revision>
  <dcterms:created xsi:type="dcterms:W3CDTF">2011-11-30T10:09:00Z</dcterms:created>
  <dcterms:modified xsi:type="dcterms:W3CDTF">2014-04-23T09:33:00Z</dcterms:modified>
</cp:coreProperties>
</file>